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E2A" w14:textId="77777777" w:rsidR="002E7366" w:rsidRDefault="002E7366" w:rsidP="002E7366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21AC6F64" w14:textId="77777777" w:rsidR="009232BD" w:rsidRDefault="009232BD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_Hlk85816355"/>
    </w:p>
    <w:p w14:paraId="3342A24C" w14:textId="07A36027" w:rsidR="002E7366" w:rsidRDefault="007E4475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object w:dxaOrig="1440" w:dyaOrig="1440" w14:anchorId="3DAFD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30.85pt;margin-top:-45.45pt;width:320.05pt;height:28.05pt;z-index:-25165721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2050" DrawAspect="Content" ObjectID="_1697980697" r:id="rId12"/>
        </w:object>
      </w:r>
      <w:r w:rsidR="002E7366">
        <w:rPr>
          <w:rFonts w:ascii="Times New Roman" w:hAnsi="Times New Roman"/>
          <w:szCs w:val="22"/>
        </w:rPr>
        <w:t>QUINCUAGÉSIMO PRIMER PERÍODO ORDINARIO DE SESIONES</w:t>
      </w:r>
      <w:r w:rsidR="002E7366">
        <w:rPr>
          <w:rFonts w:ascii="Times New Roman" w:hAnsi="Times New Roman"/>
          <w:szCs w:val="22"/>
        </w:rPr>
        <w:tab/>
      </w:r>
      <w:r w:rsidR="002E7366">
        <w:rPr>
          <w:rFonts w:ascii="Times New Roman" w:hAnsi="Times New Roman"/>
          <w:szCs w:val="22"/>
        </w:rPr>
        <w:tab/>
        <w:t>OEA/Ser.P</w:t>
      </w:r>
    </w:p>
    <w:p w14:paraId="1E590A90" w14:textId="35BDC3C5" w:rsidR="002E7366" w:rsidRDefault="002E736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 10 al 12 de noviembre de 2021</w:t>
      </w:r>
      <w:r>
        <w:rPr>
          <w:rFonts w:ascii="Times New Roman" w:hAnsi="Times New Roman"/>
          <w:szCs w:val="22"/>
        </w:rPr>
        <w:tab/>
        <w:t>AG/INF.</w:t>
      </w:r>
      <w:r w:rsidR="00A2305E">
        <w:rPr>
          <w:rFonts w:ascii="Times New Roman" w:hAnsi="Times New Roman"/>
          <w:szCs w:val="22"/>
        </w:rPr>
        <w:t xml:space="preserve"> </w:t>
      </w:r>
      <w:r w:rsidR="000147A2">
        <w:rPr>
          <w:rFonts w:ascii="Times New Roman" w:hAnsi="Times New Roman"/>
          <w:szCs w:val="22"/>
        </w:rPr>
        <w:t>733</w:t>
      </w:r>
      <w:r w:rsidR="00A2305E" w:rsidRPr="00A2305E">
        <w:rPr>
          <w:rFonts w:ascii="Times New Roman" w:hAnsi="Times New Roman"/>
          <w:szCs w:val="22"/>
          <w:lang w:val="es-PE"/>
        </w:rPr>
        <w:t>/</w:t>
      </w:r>
      <w:r>
        <w:rPr>
          <w:rFonts w:ascii="Times New Roman" w:hAnsi="Times New Roman"/>
          <w:szCs w:val="22"/>
        </w:rPr>
        <w:t>21</w:t>
      </w:r>
      <w:r w:rsidR="008A7376">
        <w:rPr>
          <w:rFonts w:ascii="Times New Roman" w:hAnsi="Times New Roman"/>
          <w:szCs w:val="22"/>
        </w:rPr>
        <w:t xml:space="preserve"> rev. 1</w:t>
      </w:r>
      <w:r w:rsidR="008A7376" w:rsidRPr="00D95534">
        <w:rPr>
          <w:rStyle w:val="FootnoteReference"/>
          <w:rFonts w:ascii="Times New Roman" w:hAnsi="Times New Roman"/>
          <w:szCs w:val="22"/>
          <w:u w:val="single"/>
        </w:rPr>
        <w:footnoteReference w:id="1"/>
      </w:r>
      <w:r w:rsidR="008A7376" w:rsidRPr="00D95534">
        <w:rPr>
          <w:rFonts w:ascii="Times New Roman" w:hAnsi="Times New Roman"/>
          <w:szCs w:val="22"/>
          <w:vertAlign w:val="superscript"/>
        </w:rPr>
        <w:t>/</w:t>
      </w:r>
    </w:p>
    <w:p w14:paraId="58F6FEB1" w14:textId="087AE58C" w:rsidR="002E7366" w:rsidRDefault="002E7366" w:rsidP="002E736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</w:rPr>
        <w:t>Ciudad de Guatemala</w:t>
      </w:r>
      <w:r>
        <w:rPr>
          <w:rFonts w:ascii="Times New Roman" w:hAnsi="Times New Roman"/>
          <w:szCs w:val="22"/>
          <w:lang w:val="es-US"/>
        </w:rPr>
        <w:t>, Guatemala</w:t>
      </w:r>
      <w:r>
        <w:rPr>
          <w:rFonts w:ascii="Times New Roman" w:hAnsi="Times New Roman"/>
          <w:szCs w:val="22"/>
          <w:lang w:val="es-US"/>
        </w:rPr>
        <w:tab/>
        <w:t>2</w:t>
      </w:r>
      <w:r w:rsidR="008A7376">
        <w:rPr>
          <w:rFonts w:ascii="Times New Roman" w:hAnsi="Times New Roman"/>
          <w:szCs w:val="22"/>
          <w:lang w:val="es-US"/>
        </w:rPr>
        <w:t>9</w:t>
      </w:r>
      <w:r>
        <w:rPr>
          <w:rFonts w:ascii="Times New Roman" w:hAnsi="Times New Roman"/>
          <w:szCs w:val="22"/>
          <w:lang w:val="es-US"/>
        </w:rPr>
        <w:t xml:space="preserve"> </w:t>
      </w:r>
      <w:r w:rsidR="00A2305E">
        <w:rPr>
          <w:rFonts w:ascii="Times New Roman" w:hAnsi="Times New Roman"/>
          <w:szCs w:val="22"/>
          <w:lang w:val="es-US"/>
        </w:rPr>
        <w:t>octubre</w:t>
      </w:r>
      <w:r>
        <w:rPr>
          <w:rFonts w:ascii="Times New Roman" w:hAnsi="Times New Roman"/>
          <w:szCs w:val="22"/>
          <w:lang w:val="es-US"/>
        </w:rPr>
        <w:t xml:space="preserve"> 2021</w:t>
      </w:r>
    </w:p>
    <w:p w14:paraId="0009C344" w14:textId="77777777" w:rsidR="00A2305E" w:rsidRDefault="002E736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AR"/>
        </w:rPr>
        <w:t>Original: español</w:t>
      </w:r>
    </w:p>
    <w:p w14:paraId="1239A140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AD0BA6B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4AA2C495" w14:textId="1B6E05E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66E6274B" w14:textId="267E4C0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386676" w14:textId="4CBFB19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10D60FF" w14:textId="294F00B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DC0DED" w14:textId="530F30F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8D539FD" w14:textId="771E475E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FA4E4A5" w14:textId="53E485C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0EC019A" w14:textId="7906252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BCCD39C" w14:textId="7BDF101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77A1FE6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1DC251C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E3C8444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631C8160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1E0E6B10" w14:textId="5DEC101C" w:rsidR="00A2305E" w:rsidRPr="00A2305E" w:rsidRDefault="00A2305E" w:rsidP="00A2305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1843"/>
          <w:tab w:val="left" w:pos="7560"/>
          <w:tab w:val="left" w:pos="8931"/>
        </w:tabs>
        <w:ind w:right="139"/>
        <w:jc w:val="center"/>
        <w:rPr>
          <w:rFonts w:ascii="Times New Roman" w:hAnsi="Times New Roman"/>
          <w:b/>
          <w:bCs/>
          <w:szCs w:val="22"/>
          <w:lang w:val="es-AR"/>
        </w:rPr>
      </w:pPr>
      <w:r w:rsidRPr="00A2305E">
        <w:rPr>
          <w:rFonts w:ascii="Times New Roman" w:hAnsi="Times New Roman"/>
          <w:b/>
          <w:bCs/>
          <w:szCs w:val="22"/>
          <w:lang w:val="es-AR"/>
        </w:rPr>
        <w:t>BOLETÍN INFORMATIVO</w:t>
      </w:r>
    </w:p>
    <w:p w14:paraId="448ED308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517D541" w14:textId="2A2E12AA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  <w:sectPr w:rsidR="00A2305E" w:rsidSect="00A2305E">
          <w:headerReference w:type="default" r:id="rId13"/>
          <w:headerReference w:type="first" r:id="rId14"/>
          <w:pgSz w:w="12240" w:h="15840" w:code="1"/>
          <w:pgMar w:top="1440" w:right="1440" w:bottom="1440" w:left="1872" w:header="806" w:footer="720" w:gutter="0"/>
          <w:cols w:space="720"/>
          <w:docGrid w:linePitch="360"/>
        </w:sectPr>
      </w:pPr>
    </w:p>
    <w:p w14:paraId="65AF32E7" w14:textId="36AEAD4E" w:rsidR="001B2A9A" w:rsidRPr="0020404A" w:rsidRDefault="001B2A9A" w:rsidP="001B2A9A">
      <w:pPr>
        <w:pStyle w:val="Heading4"/>
        <w:keepNext w:val="0"/>
        <w:jc w:val="center"/>
        <w:rPr>
          <w:rFonts w:ascii="Calibri" w:hAnsi="Calibri" w:cs="Times New Roman"/>
          <w:sz w:val="24"/>
          <w:szCs w:val="24"/>
          <w:u w:val="single"/>
          <w:lang w:val="es-ES"/>
        </w:rPr>
      </w:pPr>
      <w:r w:rsidRPr="0020404A">
        <w:rPr>
          <w:rFonts w:ascii="Calibri" w:hAnsi="Calibri" w:cs="Times New Roman"/>
          <w:sz w:val="24"/>
          <w:szCs w:val="24"/>
          <w:u w:val="single"/>
          <w:lang w:val="es-ES"/>
        </w:rPr>
        <w:lastRenderedPageBreak/>
        <w:t>BOLETÍN INFORMATIVO</w:t>
      </w:r>
    </w:p>
    <w:bookmarkEnd w:id="0"/>
    <w:p w14:paraId="0D40A369" w14:textId="54D6CC90" w:rsidR="001B2A9A" w:rsidRPr="00E510E4" w:rsidRDefault="00B92805" w:rsidP="00246713">
      <w:pPr>
        <w:spacing w:before="160"/>
        <w:ind w:left="360"/>
        <w:jc w:val="left"/>
        <w:rPr>
          <w:rFonts w:ascii="Calibri" w:hAnsi="Calibri"/>
          <w:b/>
          <w:i/>
        </w:rPr>
      </w:pPr>
      <w:r w:rsidRPr="0020404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CE4603" wp14:editId="0892305A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5605780" cy="623570"/>
                <wp:effectExtent l="0" t="0" r="13970" b="241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57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1146A" id="Rectangle 10" o:spid="_x0000_s1026" style="position:absolute;margin-left:0;margin-top:13.85pt;width:441.4pt;height:49.1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" strokecolor="#2e74b5 [2408]" strokeweight="1pt">
                <v:path arrowok="t"/>
                <w10:wrap anchorx="margin"/>
              </v:rect>
            </w:pict>
          </mc:Fallback>
        </mc:AlternateContent>
      </w:r>
    </w:p>
    <w:p w14:paraId="03C99E4F" w14:textId="4F7287D4" w:rsidR="001B2A9A" w:rsidRPr="00E510E4" w:rsidRDefault="00A2305E" w:rsidP="001B2A9A">
      <w:pPr>
        <w:spacing w:after="240"/>
        <w:ind w:left="270"/>
        <w:jc w:val="left"/>
        <w:rPr>
          <w:rFonts w:ascii="Calibri" w:hAnsi="Calibri"/>
          <w:b/>
          <w:i/>
        </w:rPr>
      </w:pPr>
      <w:r w:rsidRPr="0020404A">
        <w:rPr>
          <w:noProof/>
        </w:rPr>
        <w:drawing>
          <wp:anchor distT="0" distB="0" distL="114300" distR="114300" simplePos="0" relativeHeight="251657216" behindDoc="0" locked="0" layoutInCell="1" allowOverlap="1" wp14:anchorId="73CDB955" wp14:editId="4A3A72D8">
            <wp:simplePos x="0" y="0"/>
            <wp:positionH relativeFrom="column">
              <wp:posOffset>4783455</wp:posOffset>
            </wp:positionH>
            <wp:positionV relativeFrom="page">
              <wp:posOffset>2095500</wp:posOffset>
            </wp:positionV>
            <wp:extent cx="447675" cy="447675"/>
            <wp:effectExtent l="0" t="0" r="9525" b="9525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9A" w:rsidRPr="00E510E4">
        <w:rPr>
          <w:rFonts w:ascii="Calibri" w:hAnsi="Calibri"/>
          <w:b/>
          <w:i/>
        </w:rPr>
        <w:t xml:space="preserve">Las delegaciones podrán obtener los documentos en la página: </w:t>
      </w:r>
      <w:r w:rsidR="001B2A9A" w:rsidRPr="00E510E4">
        <w:rPr>
          <w:rFonts w:ascii="Calibri" w:hAnsi="Calibri"/>
          <w:b/>
          <w:i/>
        </w:rPr>
        <w:br/>
      </w:r>
      <w:bookmarkStart w:id="1" w:name="OLE_LINK3"/>
      <w:bookmarkStart w:id="2" w:name="OLE_LINK4"/>
      <w:r w:rsidR="00B92805" w:rsidRPr="00E510E4">
        <w:rPr>
          <w:rFonts w:ascii="Calibri" w:hAnsi="Calibri"/>
          <w:b/>
          <w:i/>
        </w:rPr>
        <w:t>http://scm.oas.org/ag/documentos</w:t>
      </w:r>
      <w:bookmarkEnd w:id="1"/>
      <w:bookmarkEnd w:id="2"/>
    </w:p>
    <w:p w14:paraId="68CAE1C9" w14:textId="519AC47E" w:rsidR="001B2A9A" w:rsidRPr="0020404A" w:rsidRDefault="001B2A9A" w:rsidP="001B2A9A">
      <w:pPr>
        <w:rPr>
          <w:rFonts w:ascii="Calibri" w:hAnsi="Calibri"/>
        </w:rPr>
      </w:pPr>
    </w:p>
    <w:p w14:paraId="4A44D8DA" w14:textId="373C028C" w:rsidR="001B2A9A" w:rsidRPr="0020404A" w:rsidRDefault="001B2A9A" w:rsidP="00F67777">
      <w:pPr>
        <w:widowControl/>
        <w:numPr>
          <w:ilvl w:val="0"/>
          <w:numId w:val="4"/>
        </w:numPr>
        <w:suppressAutoHyphens/>
        <w:ind w:hanging="1080"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 xml:space="preserve">Sede de la </w:t>
      </w:r>
      <w:bookmarkStart w:id="3" w:name="Hola"/>
      <w:bookmarkEnd w:id="3"/>
      <w:r w:rsidRPr="0020404A">
        <w:rPr>
          <w:rFonts w:ascii="Calibri" w:hAnsi="Calibri"/>
          <w:b/>
          <w:color w:val="000000"/>
          <w:szCs w:val="22"/>
        </w:rPr>
        <w:t>Asamblea General:</w:t>
      </w:r>
    </w:p>
    <w:p w14:paraId="4E3FEE33" w14:textId="68FD76CF" w:rsidR="001B2A9A" w:rsidRPr="0020404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</w:rPr>
      </w:pPr>
    </w:p>
    <w:p w14:paraId="05A1ED8D" w14:textId="10365519" w:rsidR="002B5BC3" w:rsidRPr="0020404A" w:rsidRDefault="001B2A9A" w:rsidP="001B2A9A">
      <w:pPr>
        <w:pStyle w:val="BodyTextIndent"/>
        <w:ind w:left="0"/>
        <w:jc w:val="both"/>
        <w:rPr>
          <w:rFonts w:ascii="Calibri" w:hAnsi="Calibri"/>
          <w:sz w:val="22"/>
          <w:szCs w:val="22"/>
          <w:lang w:val="es-ES"/>
        </w:rPr>
      </w:pPr>
      <w:r w:rsidRPr="0020404A">
        <w:rPr>
          <w:rFonts w:ascii="Calibri" w:hAnsi="Calibri"/>
          <w:sz w:val="22"/>
          <w:szCs w:val="22"/>
          <w:lang w:val="es-ES"/>
        </w:rPr>
        <w:t xml:space="preserve">El </w:t>
      </w:r>
      <w:r w:rsidR="00114B5A" w:rsidRPr="0020404A">
        <w:rPr>
          <w:rFonts w:ascii="Calibri" w:hAnsi="Calibri"/>
          <w:sz w:val="22"/>
          <w:szCs w:val="22"/>
          <w:lang w:val="es-ES"/>
        </w:rPr>
        <w:t xml:space="preserve">Quincuagésimo </w:t>
      </w:r>
      <w:r w:rsidR="00C83261" w:rsidRPr="0020404A">
        <w:rPr>
          <w:rFonts w:ascii="Calibri" w:hAnsi="Calibri"/>
          <w:sz w:val="22"/>
          <w:szCs w:val="22"/>
          <w:lang w:val="es-ES"/>
        </w:rPr>
        <w:t xml:space="preserve">Primer </w:t>
      </w:r>
      <w:r w:rsidRPr="0020404A">
        <w:rPr>
          <w:rFonts w:ascii="Calibri" w:hAnsi="Calibri"/>
          <w:sz w:val="22"/>
          <w:szCs w:val="22"/>
          <w:lang w:val="es-ES"/>
        </w:rPr>
        <w:t xml:space="preserve">Período Ordinario de Sesiones de la Asamblea General de la Organización de los Estados Americanos (OEA) se celebrará </w:t>
      </w:r>
      <w:r w:rsidR="002B5BC3" w:rsidRPr="0020404A">
        <w:rPr>
          <w:rFonts w:ascii="Calibri" w:hAnsi="Calibri"/>
          <w:sz w:val="22"/>
          <w:szCs w:val="22"/>
          <w:lang w:val="es-ES"/>
        </w:rPr>
        <w:t xml:space="preserve">de manera virtual </w:t>
      </w:r>
      <w:r w:rsidRPr="0020404A">
        <w:rPr>
          <w:rFonts w:ascii="Calibri" w:hAnsi="Calibri"/>
          <w:sz w:val="22"/>
          <w:szCs w:val="22"/>
          <w:lang w:val="es-ES"/>
        </w:rPr>
        <w:t xml:space="preserve">del </w:t>
      </w:r>
      <w:r w:rsidR="00C83261" w:rsidRPr="0020404A">
        <w:rPr>
          <w:rFonts w:ascii="Calibri" w:hAnsi="Calibri"/>
          <w:sz w:val="22"/>
          <w:szCs w:val="22"/>
          <w:lang w:val="es-ES"/>
        </w:rPr>
        <w:t>10 al 12 de noviembre de 2021</w:t>
      </w:r>
      <w:r w:rsidR="002B5BC3" w:rsidRPr="0020404A">
        <w:rPr>
          <w:rFonts w:ascii="Calibri" w:hAnsi="Calibri"/>
          <w:sz w:val="22"/>
          <w:szCs w:val="22"/>
          <w:lang w:val="es-ES"/>
        </w:rPr>
        <w:t xml:space="preserve"> mediante la plataforma KUDO.</w:t>
      </w:r>
    </w:p>
    <w:p w14:paraId="48812CA1" w14:textId="77777777" w:rsidR="00963EA6" w:rsidRPr="0020404A" w:rsidRDefault="00963EA6" w:rsidP="001B2A9A">
      <w:pPr>
        <w:pStyle w:val="BodyTextIndent"/>
        <w:ind w:left="0"/>
        <w:jc w:val="both"/>
        <w:rPr>
          <w:rFonts w:ascii="Calibri" w:hAnsi="Calibri"/>
          <w:sz w:val="22"/>
          <w:szCs w:val="22"/>
          <w:lang w:val="es-ES"/>
        </w:rPr>
      </w:pPr>
    </w:p>
    <w:p w14:paraId="1E99EEFD" w14:textId="7BB3EF0C" w:rsidR="001B2A9A" w:rsidRPr="0020404A" w:rsidRDefault="00846772" w:rsidP="00F67777">
      <w:pPr>
        <w:widowControl/>
        <w:numPr>
          <w:ilvl w:val="0"/>
          <w:numId w:val="5"/>
        </w:numPr>
        <w:suppressAutoHyphens/>
        <w:ind w:hanging="1080"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>Coordinación</w:t>
      </w:r>
      <w:r w:rsidR="001B2A9A" w:rsidRPr="0020404A">
        <w:rPr>
          <w:rFonts w:ascii="Calibri" w:hAnsi="Calibri"/>
          <w:b/>
          <w:color w:val="000000"/>
          <w:szCs w:val="22"/>
        </w:rPr>
        <w:t>:</w:t>
      </w:r>
    </w:p>
    <w:p w14:paraId="127212DD" w14:textId="77777777" w:rsidR="001B2A9A" w:rsidRPr="0020404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</w:rPr>
      </w:pPr>
    </w:p>
    <w:p w14:paraId="72132CF2" w14:textId="078B4213" w:rsidR="00846772" w:rsidRDefault="001B2A9A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  <w:r w:rsidRPr="0020404A">
        <w:rPr>
          <w:rFonts w:ascii="Calibri" w:hAnsi="Calibri"/>
          <w:b/>
          <w:color w:val="000000"/>
          <w:szCs w:val="22"/>
          <w:lang w:eastAsia="es-SV"/>
        </w:rPr>
        <w:tab/>
      </w:r>
      <w:r w:rsidR="00846772" w:rsidRPr="009E0AD9">
        <w:rPr>
          <w:rFonts w:ascii="Calibri" w:hAnsi="Calibri"/>
          <w:b/>
          <w:bCs/>
          <w:color w:val="000000"/>
          <w:u w:val="single"/>
          <w:lang w:eastAsia="es-SV"/>
        </w:rPr>
        <w:t>Coordinación General</w:t>
      </w:r>
      <w:r w:rsidR="009E0AD9" w:rsidRPr="009E0AD9">
        <w:rPr>
          <w:rFonts w:ascii="Calibri" w:hAnsi="Calibri"/>
          <w:b/>
          <w:bCs/>
          <w:color w:val="000000"/>
          <w:u w:val="single"/>
          <w:lang w:eastAsia="es-SV"/>
        </w:rPr>
        <w:t xml:space="preserve"> Guatemala</w:t>
      </w:r>
      <w:r w:rsidR="00846772" w:rsidRPr="0020404A">
        <w:rPr>
          <w:rFonts w:ascii="Calibri" w:hAnsi="Calibri"/>
          <w:b/>
          <w:bCs/>
          <w:color w:val="000000"/>
          <w:lang w:eastAsia="es-SV"/>
        </w:rPr>
        <w:t>:</w:t>
      </w:r>
    </w:p>
    <w:p w14:paraId="04729A17" w14:textId="3B8E06E6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</w:p>
    <w:p w14:paraId="52AB7547" w14:textId="0CD657A9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  <w:r>
        <w:rPr>
          <w:rFonts w:ascii="Calibri" w:hAnsi="Calibri"/>
          <w:b/>
          <w:bCs/>
          <w:color w:val="000000"/>
          <w:lang w:eastAsia="es-SV"/>
        </w:rPr>
        <w:tab/>
      </w:r>
      <w:r w:rsidRPr="00996C98">
        <w:rPr>
          <w:rFonts w:ascii="Calibri" w:hAnsi="Calibri"/>
          <w:b/>
          <w:bCs/>
          <w:color w:val="000000"/>
          <w:lang w:eastAsia="es-SV"/>
        </w:rPr>
        <w:t>Coordinador General</w:t>
      </w:r>
    </w:p>
    <w:p w14:paraId="1F60BBAE" w14:textId="77777777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  <w:r>
        <w:rPr>
          <w:rFonts w:ascii="Calibri" w:hAnsi="Calibri"/>
          <w:b/>
          <w:bCs/>
          <w:color w:val="000000"/>
          <w:lang w:eastAsia="es-SV"/>
        </w:rPr>
        <w:tab/>
      </w:r>
      <w:r w:rsidRPr="00996C98">
        <w:rPr>
          <w:rFonts w:ascii="Calibri" w:hAnsi="Calibri"/>
          <w:b/>
          <w:bCs/>
          <w:color w:val="000000"/>
          <w:lang w:eastAsia="es-SV"/>
        </w:rPr>
        <w:t>Embajador Carlos Ramiro Martínez Alvarado</w:t>
      </w:r>
    </w:p>
    <w:p w14:paraId="15EDB2A8" w14:textId="03FD6619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color w:val="000000"/>
          <w:lang w:eastAsia="es-SV"/>
        </w:rPr>
      </w:pPr>
      <w:r>
        <w:rPr>
          <w:rFonts w:ascii="Calibri" w:hAnsi="Calibri"/>
          <w:b/>
          <w:bCs/>
          <w:color w:val="000000"/>
          <w:lang w:eastAsia="es-SV"/>
        </w:rPr>
        <w:tab/>
      </w:r>
      <w:r w:rsidRPr="00996C98">
        <w:rPr>
          <w:rFonts w:ascii="Calibri" w:hAnsi="Calibri"/>
          <w:color w:val="000000"/>
          <w:lang w:eastAsia="es-SV"/>
        </w:rPr>
        <w:t>Viceministro de Relaciones Exteriores</w:t>
      </w:r>
    </w:p>
    <w:p w14:paraId="2B4282E2" w14:textId="31A3DB9D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color w:val="000000"/>
          <w:lang w:eastAsia="es-SV"/>
        </w:rPr>
      </w:pPr>
    </w:p>
    <w:p w14:paraId="762CE2C2" w14:textId="01DA74E5" w:rsidR="00996C98" w:rsidRPr="00996C98" w:rsidRDefault="00996C98" w:rsidP="00996C98">
      <w:pPr>
        <w:widowControl/>
        <w:autoSpaceDE w:val="0"/>
        <w:autoSpaceDN w:val="0"/>
        <w:adjustRightInd w:val="0"/>
        <w:ind w:left="720"/>
        <w:jc w:val="left"/>
        <w:rPr>
          <w:rFonts w:ascii="Calibri" w:hAnsi="Calibri"/>
          <w:b/>
          <w:bCs/>
          <w:color w:val="000000"/>
          <w:lang w:eastAsia="es-SV"/>
        </w:rPr>
      </w:pPr>
      <w:r w:rsidRPr="00996C98">
        <w:rPr>
          <w:rFonts w:ascii="Calibri" w:hAnsi="Calibri"/>
          <w:b/>
          <w:bCs/>
          <w:color w:val="000000"/>
          <w:lang w:eastAsia="es-SV"/>
        </w:rPr>
        <w:t>Coordinadora Política</w:t>
      </w:r>
    </w:p>
    <w:p w14:paraId="4A6CE7C8" w14:textId="77777777" w:rsidR="00996C98" w:rsidRPr="00996C98" w:rsidRDefault="00996C98" w:rsidP="00996C98">
      <w:pPr>
        <w:widowControl/>
        <w:autoSpaceDE w:val="0"/>
        <w:autoSpaceDN w:val="0"/>
        <w:adjustRightInd w:val="0"/>
        <w:ind w:left="720"/>
        <w:jc w:val="left"/>
        <w:rPr>
          <w:rFonts w:ascii="Calibri" w:hAnsi="Calibri"/>
          <w:b/>
          <w:bCs/>
          <w:color w:val="000000"/>
          <w:lang w:eastAsia="es-SV"/>
        </w:rPr>
      </w:pPr>
      <w:r w:rsidRPr="00996C98">
        <w:rPr>
          <w:rFonts w:ascii="Calibri" w:hAnsi="Calibri"/>
          <w:b/>
          <w:bCs/>
          <w:color w:val="000000"/>
          <w:lang w:eastAsia="es-SV"/>
        </w:rPr>
        <w:t>Embajadora Ana Isabel Carrillo Fabián</w:t>
      </w:r>
    </w:p>
    <w:p w14:paraId="34C31AF5" w14:textId="3FD0DAF6" w:rsidR="00996C98" w:rsidRPr="00996C98" w:rsidRDefault="00996C98" w:rsidP="00996C98">
      <w:pPr>
        <w:widowControl/>
        <w:autoSpaceDE w:val="0"/>
        <w:autoSpaceDN w:val="0"/>
        <w:adjustRightInd w:val="0"/>
        <w:ind w:left="720"/>
        <w:jc w:val="left"/>
        <w:rPr>
          <w:rFonts w:ascii="Calibri" w:hAnsi="Calibri"/>
          <w:color w:val="000000"/>
          <w:lang w:eastAsia="es-SV"/>
        </w:rPr>
      </w:pPr>
      <w:r w:rsidRPr="00996C98">
        <w:rPr>
          <w:rFonts w:ascii="Calibri" w:hAnsi="Calibri"/>
          <w:color w:val="000000"/>
          <w:lang w:eastAsia="es-SV"/>
        </w:rPr>
        <w:t>Directora General de Relaciones Internacionales Multilaterales y Económicas</w:t>
      </w:r>
    </w:p>
    <w:p w14:paraId="4FBAC256" w14:textId="17E043AE" w:rsidR="7A457595" w:rsidRPr="0020404A" w:rsidRDefault="7A457595" w:rsidP="7A457595">
      <w:pPr>
        <w:jc w:val="left"/>
        <w:rPr>
          <w:b/>
          <w:bCs/>
          <w:color w:val="000000" w:themeColor="text1"/>
          <w:szCs w:val="22"/>
          <w:lang w:eastAsia="es-SV"/>
        </w:rPr>
      </w:pPr>
    </w:p>
    <w:p w14:paraId="30186E54" w14:textId="70DD9FF9" w:rsidR="00996C98" w:rsidRPr="004E671F" w:rsidRDefault="00996C98" w:rsidP="00D02EDD">
      <w:pPr>
        <w:ind w:firstLine="720"/>
        <w:jc w:val="left"/>
        <w:rPr>
          <w:rFonts w:ascii="Calibri" w:hAnsi="Calibri"/>
          <w:b/>
          <w:bCs/>
          <w:color w:val="000000" w:themeColor="text1"/>
          <w:szCs w:val="22"/>
          <w:lang w:eastAsia="es-SV"/>
        </w:rPr>
      </w:pPr>
      <w:r w:rsidRPr="004E671F">
        <w:rPr>
          <w:rFonts w:ascii="Calibri" w:hAnsi="Calibri"/>
          <w:b/>
          <w:bCs/>
          <w:color w:val="000000" w:themeColor="text1"/>
          <w:szCs w:val="22"/>
          <w:lang w:eastAsia="es-SV"/>
        </w:rPr>
        <w:t xml:space="preserve">Coordinadora Logística </w:t>
      </w:r>
    </w:p>
    <w:p w14:paraId="45D97A55" w14:textId="654D181A" w:rsidR="0721FCB1" w:rsidRPr="004E671F" w:rsidRDefault="00996C98" w:rsidP="00D02EDD">
      <w:pPr>
        <w:ind w:firstLine="720"/>
        <w:jc w:val="left"/>
        <w:rPr>
          <w:rFonts w:ascii="Calibri" w:hAnsi="Calibri"/>
          <w:b/>
          <w:bCs/>
          <w:color w:val="000000" w:themeColor="text1"/>
          <w:szCs w:val="22"/>
          <w:lang w:eastAsia="es-SV"/>
        </w:rPr>
      </w:pPr>
      <w:r w:rsidRPr="004E671F">
        <w:rPr>
          <w:rFonts w:ascii="Calibri" w:hAnsi="Calibri"/>
          <w:b/>
          <w:bCs/>
          <w:color w:val="000000" w:themeColor="text1"/>
          <w:szCs w:val="22"/>
          <w:lang w:eastAsia="es-SV"/>
        </w:rPr>
        <w:t xml:space="preserve">Señora </w:t>
      </w:r>
      <w:r w:rsidR="009E0AD9" w:rsidRPr="004E671F">
        <w:rPr>
          <w:rFonts w:ascii="Calibri" w:hAnsi="Calibri"/>
          <w:b/>
          <w:bCs/>
          <w:color w:val="000000" w:themeColor="text1"/>
          <w:szCs w:val="22"/>
          <w:lang w:eastAsia="es-SV"/>
        </w:rPr>
        <w:t>Mónica Escobar</w:t>
      </w:r>
    </w:p>
    <w:p w14:paraId="7C0C57D6" w14:textId="5D70EC25" w:rsidR="00D02EDD" w:rsidRPr="0020404A" w:rsidRDefault="00996C98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  <w:r w:rsidRPr="00996C98">
        <w:rPr>
          <w:rFonts w:ascii="Calibri" w:hAnsi="Calibri"/>
          <w:color w:val="000000" w:themeColor="text1"/>
          <w:szCs w:val="22"/>
          <w:lang w:eastAsia="es-SV"/>
        </w:rPr>
        <w:t>Directora de Política Multilateral</w:t>
      </w:r>
    </w:p>
    <w:p w14:paraId="7A06ABA0" w14:textId="77777777" w:rsidR="009E0AD9" w:rsidRDefault="009E0AD9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</w:p>
    <w:p w14:paraId="01F3BBF6" w14:textId="77777777" w:rsidR="009E0AD9" w:rsidRPr="009E0AD9" w:rsidRDefault="009E0AD9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u w:val="single"/>
          <w:lang w:eastAsia="es-SV"/>
        </w:rPr>
      </w:pPr>
      <w:r w:rsidRPr="009E0AD9">
        <w:rPr>
          <w:rFonts w:ascii="Calibri" w:hAnsi="Calibri"/>
          <w:b/>
          <w:color w:val="000000"/>
          <w:szCs w:val="22"/>
          <w:u w:val="single"/>
          <w:lang w:eastAsia="es-SV"/>
        </w:rPr>
        <w:t>Coordinación General OEA</w:t>
      </w:r>
    </w:p>
    <w:p w14:paraId="77ACE48A" w14:textId="77777777" w:rsidR="009E0AD9" w:rsidRDefault="009E0AD9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</w:p>
    <w:p w14:paraId="5E0E0C4A" w14:textId="75C2F2BE" w:rsidR="00E72CD3" w:rsidRDefault="00996C98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val="es-CO" w:eastAsia="es-SV"/>
        </w:rPr>
      </w:pPr>
      <w:r w:rsidRPr="00E72CD3">
        <w:rPr>
          <w:rFonts w:ascii="Calibri" w:hAnsi="Calibri"/>
          <w:b/>
          <w:color w:val="000000"/>
          <w:szCs w:val="22"/>
          <w:lang w:val="es-CO" w:eastAsia="es-SV"/>
        </w:rPr>
        <w:t>Coordina</w:t>
      </w:r>
      <w:r>
        <w:rPr>
          <w:rFonts w:ascii="Calibri" w:hAnsi="Calibri"/>
          <w:b/>
          <w:color w:val="000000"/>
          <w:szCs w:val="22"/>
          <w:lang w:val="es-CO" w:eastAsia="es-SV"/>
        </w:rPr>
        <w:t xml:space="preserve">dor </w:t>
      </w:r>
      <w:r w:rsidR="00E72CD3" w:rsidRPr="00E72CD3">
        <w:rPr>
          <w:rFonts w:ascii="Calibri" w:hAnsi="Calibri"/>
          <w:b/>
          <w:color w:val="000000"/>
          <w:szCs w:val="22"/>
          <w:lang w:val="es-CO" w:eastAsia="es-SV"/>
        </w:rPr>
        <w:t>General</w:t>
      </w:r>
    </w:p>
    <w:p w14:paraId="3D4A6F8B" w14:textId="5966F691" w:rsidR="00560D9F" w:rsidRPr="0020404A" w:rsidRDefault="001B2A9A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  <w:r w:rsidRPr="0020404A">
        <w:rPr>
          <w:rFonts w:ascii="Calibri" w:hAnsi="Calibri"/>
          <w:b/>
          <w:color w:val="000000"/>
          <w:szCs w:val="22"/>
          <w:lang w:eastAsia="es-SV"/>
        </w:rPr>
        <w:t>Embajador Nestor Mendez</w:t>
      </w:r>
    </w:p>
    <w:p w14:paraId="6BA5F75E" w14:textId="77777777" w:rsidR="001B2A9A" w:rsidRPr="0020404A" w:rsidRDefault="001B2A9A" w:rsidP="001B2A9A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color w:val="000000"/>
          <w:szCs w:val="22"/>
          <w:lang w:eastAsia="es-SV"/>
        </w:rPr>
      </w:pPr>
      <w:r w:rsidRPr="0020404A">
        <w:rPr>
          <w:rFonts w:ascii="Calibri" w:hAnsi="Calibri"/>
          <w:color w:val="000000"/>
          <w:szCs w:val="22"/>
          <w:lang w:eastAsia="es-SV"/>
        </w:rPr>
        <w:tab/>
        <w:t>Secretario General Adjunto OEA</w:t>
      </w:r>
    </w:p>
    <w:p w14:paraId="2E83A1D5" w14:textId="13261EC4" w:rsidR="002E7366" w:rsidRDefault="002E736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Calibri" w:hAnsi="Calibri"/>
          <w:b/>
          <w:color w:val="000000"/>
          <w:szCs w:val="22"/>
          <w:lang w:val="es-CO"/>
        </w:rPr>
      </w:pPr>
    </w:p>
    <w:p w14:paraId="2B905298" w14:textId="59DA8094" w:rsidR="00E72CD3" w:rsidRDefault="00E72CD3" w:rsidP="00E72CD3">
      <w:pPr>
        <w:widowControl/>
        <w:suppressAutoHyphens/>
        <w:ind w:firstLine="720"/>
        <w:rPr>
          <w:rFonts w:ascii="Calibri" w:hAnsi="Calibri"/>
          <w:b/>
          <w:color w:val="000000"/>
          <w:szCs w:val="22"/>
          <w:lang w:val="es-CO"/>
        </w:rPr>
      </w:pPr>
      <w:r w:rsidRPr="00560D9F">
        <w:rPr>
          <w:rFonts w:ascii="Calibri" w:hAnsi="Calibri"/>
          <w:b/>
          <w:color w:val="000000"/>
          <w:szCs w:val="22"/>
          <w:lang w:val="es-CO"/>
        </w:rPr>
        <w:t>Coordina</w:t>
      </w:r>
      <w:r w:rsidR="00996C98">
        <w:rPr>
          <w:rFonts w:ascii="Calibri" w:hAnsi="Calibri"/>
          <w:b/>
          <w:color w:val="000000"/>
          <w:szCs w:val="22"/>
          <w:lang w:val="es-CO"/>
        </w:rPr>
        <w:t>dor</w:t>
      </w:r>
      <w:r w:rsidRPr="00560D9F">
        <w:rPr>
          <w:rFonts w:ascii="Calibri" w:hAnsi="Calibri"/>
          <w:b/>
          <w:color w:val="000000"/>
          <w:szCs w:val="22"/>
          <w:lang w:val="es-CO"/>
        </w:rPr>
        <w:t xml:space="preserve"> Logística</w:t>
      </w:r>
    </w:p>
    <w:p w14:paraId="13A5E745" w14:textId="77777777" w:rsidR="00560D9F" w:rsidRPr="0020404A" w:rsidRDefault="00560D9F" w:rsidP="00560D9F">
      <w:pPr>
        <w:widowControl/>
        <w:suppressAutoHyphens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ab/>
        <w:t xml:space="preserve">Embajador </w:t>
      </w:r>
      <w:r w:rsidR="00391429" w:rsidRPr="0020404A">
        <w:rPr>
          <w:rFonts w:ascii="Calibri" w:hAnsi="Calibri"/>
          <w:b/>
          <w:color w:val="000000"/>
          <w:szCs w:val="22"/>
        </w:rPr>
        <w:t>Francisco</w:t>
      </w:r>
      <w:r w:rsidRPr="0020404A">
        <w:rPr>
          <w:rFonts w:ascii="Calibri" w:hAnsi="Calibri"/>
          <w:b/>
          <w:color w:val="000000"/>
          <w:szCs w:val="22"/>
        </w:rPr>
        <w:t xml:space="preserve"> Lainez</w:t>
      </w:r>
    </w:p>
    <w:p w14:paraId="5EA60C78" w14:textId="61E32EAA" w:rsidR="00560D9F" w:rsidRDefault="00560D9F" w:rsidP="00560D9F">
      <w:pPr>
        <w:widowControl/>
        <w:suppressAutoHyphens/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Director del Departamento de </w:t>
      </w:r>
      <w:r w:rsidR="00AB5402" w:rsidRPr="0020404A">
        <w:rPr>
          <w:rFonts w:ascii="Calibri" w:hAnsi="Calibri"/>
          <w:color w:val="000000"/>
          <w:szCs w:val="22"/>
        </w:rPr>
        <w:t xml:space="preserve">Gestión de </w:t>
      </w:r>
      <w:r w:rsidRPr="0020404A">
        <w:rPr>
          <w:rFonts w:ascii="Calibri" w:hAnsi="Calibri"/>
          <w:color w:val="000000"/>
          <w:szCs w:val="22"/>
        </w:rPr>
        <w:t>Conferencias y Reuniones</w:t>
      </w:r>
    </w:p>
    <w:p w14:paraId="6649888D" w14:textId="77777777" w:rsidR="001B2A9A" w:rsidRPr="0020404A" w:rsidRDefault="001B2A9A" w:rsidP="00963EA6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sz w:val="16"/>
          <w:szCs w:val="16"/>
        </w:rPr>
      </w:pPr>
      <w:r w:rsidRPr="0020404A">
        <w:rPr>
          <w:rFonts w:ascii="Calibri" w:hAnsi="Calibri"/>
          <w:sz w:val="16"/>
          <w:szCs w:val="16"/>
        </w:rPr>
        <w:tab/>
      </w:r>
    </w:p>
    <w:p w14:paraId="46E4403F" w14:textId="77777777" w:rsidR="00A2305E" w:rsidRDefault="00A2305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br w:type="page"/>
      </w:r>
    </w:p>
    <w:p w14:paraId="2E087D5D" w14:textId="3876F6BB" w:rsidR="001B2A9A" w:rsidRPr="0020404A" w:rsidRDefault="001B2A9A" w:rsidP="00846772">
      <w:pPr>
        <w:widowControl/>
        <w:numPr>
          <w:ilvl w:val="0"/>
          <w:numId w:val="5"/>
        </w:numPr>
        <w:suppressAutoHyphens/>
        <w:ind w:hanging="1080"/>
        <w:rPr>
          <w:rFonts w:ascii="Calibri" w:hAnsi="Calibri"/>
          <w:b/>
          <w:color w:val="000000"/>
          <w:szCs w:val="22"/>
        </w:rPr>
      </w:pPr>
      <w:bookmarkStart w:id="4" w:name="_Hlk86416594"/>
      <w:r w:rsidRPr="0020404A">
        <w:rPr>
          <w:rFonts w:ascii="Calibri" w:hAnsi="Calibri"/>
          <w:b/>
          <w:color w:val="000000"/>
          <w:szCs w:val="22"/>
        </w:rPr>
        <w:lastRenderedPageBreak/>
        <w:t>Acreditación:</w:t>
      </w:r>
    </w:p>
    <w:p w14:paraId="16BE2118" w14:textId="77777777" w:rsidR="001B2A9A" w:rsidRPr="0020404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</w:rPr>
      </w:pPr>
    </w:p>
    <w:p w14:paraId="55B93A19" w14:textId="2FE46848" w:rsidR="00AB5402" w:rsidRPr="0020404A" w:rsidRDefault="001B2A9A" w:rsidP="004F2AC8">
      <w:pPr>
        <w:widowControl/>
        <w:suppressAutoHyphens/>
        <w:rPr>
          <w:rFonts w:ascii="Calibri" w:hAnsi="Calibri"/>
          <w:b/>
          <w:bCs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>Las delegaciones, observadores permanentes e invitados especiales deberán dirigir sus cartas de acreditación en</w:t>
      </w:r>
      <w:r w:rsidRPr="0020404A">
        <w:rPr>
          <w:rFonts w:ascii="Calibri" w:hAnsi="Calibri"/>
          <w:b/>
          <w:color w:val="000000"/>
          <w:szCs w:val="22"/>
        </w:rPr>
        <w:t xml:space="preserve"> </w:t>
      </w:r>
      <w:r w:rsidRPr="0020404A">
        <w:rPr>
          <w:rFonts w:ascii="Calibri" w:hAnsi="Calibri"/>
          <w:color w:val="000000"/>
          <w:szCs w:val="22"/>
        </w:rPr>
        <w:t>formato PDF</w:t>
      </w:r>
      <w:r w:rsidR="00D02EDD" w:rsidRPr="0020404A">
        <w:rPr>
          <w:rFonts w:ascii="Calibri" w:hAnsi="Calibri"/>
          <w:color w:val="000000"/>
          <w:szCs w:val="22"/>
        </w:rPr>
        <w:t xml:space="preserve">. Por favor incluir los nombres, dirección de correo </w:t>
      </w:r>
      <w:r w:rsidR="008D0BE5" w:rsidRPr="00D95534">
        <w:rPr>
          <w:rFonts w:ascii="Calibri" w:hAnsi="Calibri"/>
          <w:b/>
          <w:bCs/>
          <w:color w:val="000000"/>
          <w:szCs w:val="22"/>
        </w:rPr>
        <w:t xml:space="preserve">electrónico </w:t>
      </w:r>
      <w:r w:rsidR="00D02EDD" w:rsidRPr="0020404A">
        <w:rPr>
          <w:rFonts w:ascii="Calibri" w:hAnsi="Calibri"/>
          <w:color w:val="000000"/>
          <w:szCs w:val="22"/>
        </w:rPr>
        <w:t xml:space="preserve">y contacto telefónico de los delegados designados para la Plenaria y la Comisión General. Dichas cartas deberán ser enviadas, </w:t>
      </w:r>
      <w:r w:rsidRPr="0020404A">
        <w:rPr>
          <w:rFonts w:ascii="Calibri" w:hAnsi="Calibri"/>
          <w:color w:val="000000"/>
          <w:szCs w:val="22"/>
        </w:rPr>
        <w:t>únicamente por vía electrónica a la</w:t>
      </w:r>
      <w:r w:rsidR="002B5BC3" w:rsidRPr="0020404A">
        <w:rPr>
          <w:rFonts w:ascii="Calibri" w:hAnsi="Calibri"/>
          <w:color w:val="000000"/>
          <w:szCs w:val="22"/>
        </w:rPr>
        <w:t>s</w:t>
      </w:r>
      <w:r w:rsidRPr="0020404A">
        <w:rPr>
          <w:rFonts w:ascii="Calibri" w:hAnsi="Calibri"/>
          <w:color w:val="000000"/>
          <w:szCs w:val="22"/>
        </w:rPr>
        <w:t xml:space="preserve"> siguiente</w:t>
      </w:r>
      <w:r w:rsidR="002B5BC3" w:rsidRPr="0020404A">
        <w:rPr>
          <w:rFonts w:ascii="Calibri" w:hAnsi="Calibri"/>
          <w:color w:val="000000"/>
          <w:szCs w:val="22"/>
        </w:rPr>
        <w:t>s</w:t>
      </w:r>
      <w:r w:rsidRPr="0020404A">
        <w:rPr>
          <w:rFonts w:ascii="Calibri" w:hAnsi="Calibri"/>
          <w:color w:val="000000"/>
          <w:szCs w:val="22"/>
        </w:rPr>
        <w:t xml:space="preserve"> direcci</w:t>
      </w:r>
      <w:r w:rsidR="002B5BC3" w:rsidRPr="0020404A">
        <w:rPr>
          <w:rFonts w:ascii="Calibri" w:hAnsi="Calibri"/>
          <w:color w:val="000000"/>
          <w:szCs w:val="22"/>
        </w:rPr>
        <w:t>ones de correo electrónico</w:t>
      </w:r>
      <w:r w:rsidRPr="0020404A">
        <w:rPr>
          <w:rFonts w:ascii="Calibri" w:hAnsi="Calibri"/>
          <w:color w:val="000000"/>
          <w:szCs w:val="22"/>
        </w:rPr>
        <w:t>:</w:t>
      </w:r>
      <w:r w:rsidR="00AB5402" w:rsidRPr="0020404A">
        <w:rPr>
          <w:rFonts w:ascii="Calibri" w:hAnsi="Calibri"/>
          <w:b/>
          <w:bCs/>
          <w:color w:val="000000"/>
        </w:rPr>
        <w:t xml:space="preserve"> </w:t>
      </w:r>
      <w:hyperlink r:id="rId16" w:history="1">
        <w:r w:rsidR="006B3911" w:rsidRPr="009603BA">
          <w:rPr>
            <w:rStyle w:val="Hyperlink"/>
            <w:rFonts w:ascii="Calibri" w:hAnsi="Calibri"/>
            <w:b/>
            <w:bCs/>
          </w:rPr>
          <w:t>gmayorga@oas.org</w:t>
        </w:r>
      </w:hyperlink>
      <w:r w:rsidR="006B3911" w:rsidRPr="00DE3D1E">
        <w:rPr>
          <w:rStyle w:val="Hyperlink"/>
          <w:rFonts w:ascii="Calibri" w:hAnsi="Calibri"/>
          <w:b/>
          <w:bCs/>
          <w:u w:val="none"/>
        </w:rPr>
        <w:t xml:space="preserve"> </w:t>
      </w:r>
      <w:r w:rsidR="00DE3D1E" w:rsidRPr="00DE3D1E">
        <w:rPr>
          <w:rStyle w:val="Hyperlink"/>
          <w:rFonts w:ascii="Calibri" w:hAnsi="Calibri"/>
          <w:b/>
          <w:bCs/>
          <w:u w:val="none"/>
        </w:rPr>
        <w:t xml:space="preserve">y </w:t>
      </w:r>
      <w:hyperlink r:id="rId17" w:history="1">
        <w:r w:rsidR="00DE3D1E" w:rsidRPr="009A7663">
          <w:rPr>
            <w:rStyle w:val="Hyperlink"/>
            <w:rFonts w:ascii="Calibri" w:hAnsi="Calibri"/>
            <w:b/>
            <w:bCs/>
          </w:rPr>
          <w:t>51AGOEA@oas.org</w:t>
        </w:r>
      </w:hyperlink>
    </w:p>
    <w:p w14:paraId="6AD780BD" w14:textId="1ED7BEA3" w:rsidR="00846772" w:rsidRPr="0020404A" w:rsidRDefault="00846772" w:rsidP="0020404A">
      <w:pPr>
        <w:widowControl/>
        <w:suppressAutoHyphens/>
        <w:rPr>
          <w:rFonts w:ascii="Calibri" w:hAnsi="Calibri"/>
          <w:b/>
          <w:bCs/>
          <w:color w:val="000000"/>
          <w:szCs w:val="22"/>
        </w:rPr>
      </w:pPr>
      <w:r w:rsidRPr="0020404A">
        <w:rPr>
          <w:rFonts w:ascii="Calibri" w:hAnsi="Calibri"/>
          <w:b/>
          <w:bCs/>
          <w:color w:val="000000"/>
          <w:szCs w:val="22"/>
        </w:rPr>
        <w:tab/>
      </w:r>
      <w:r w:rsidRPr="0020404A">
        <w:rPr>
          <w:rFonts w:ascii="Calibri" w:hAnsi="Calibri"/>
          <w:b/>
          <w:bCs/>
          <w:color w:val="000000"/>
          <w:szCs w:val="22"/>
        </w:rPr>
        <w:tab/>
      </w:r>
    </w:p>
    <w:bookmarkEnd w:id="4"/>
    <w:p w14:paraId="6B186E3A" w14:textId="77777777" w:rsidR="001B2A9A" w:rsidRPr="0020404A" w:rsidRDefault="001B2A9A" w:rsidP="00F67777">
      <w:pPr>
        <w:numPr>
          <w:ilvl w:val="0"/>
          <w:numId w:val="7"/>
        </w:num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>Registro de participantes</w:t>
      </w:r>
      <w:r w:rsidR="00560D9F" w:rsidRPr="0020404A">
        <w:rPr>
          <w:rFonts w:ascii="Calibri" w:hAnsi="Calibri"/>
          <w:b/>
          <w:color w:val="000000"/>
          <w:szCs w:val="22"/>
        </w:rPr>
        <w:t xml:space="preserve"> en Cvent</w:t>
      </w:r>
      <w:r w:rsidRPr="0020404A">
        <w:rPr>
          <w:rFonts w:ascii="Calibri" w:hAnsi="Calibri"/>
          <w:color w:val="000000"/>
          <w:szCs w:val="22"/>
        </w:rPr>
        <w:t>:</w:t>
      </w:r>
    </w:p>
    <w:p w14:paraId="23498F73" w14:textId="77777777" w:rsidR="001B2A9A" w:rsidRPr="0020404A" w:rsidRDefault="001B2A9A" w:rsidP="001B2A9A">
      <w:pPr>
        <w:rPr>
          <w:rFonts w:ascii="Calibri" w:hAnsi="Calibri"/>
          <w:color w:val="000000"/>
          <w:sz w:val="20"/>
        </w:rPr>
      </w:pPr>
    </w:p>
    <w:p w14:paraId="6649AD42" w14:textId="77777777" w:rsidR="00501B48" w:rsidRPr="0020404A" w:rsidRDefault="001B2A9A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Una vez las delegaciones hayan enviado sus </w:t>
      </w:r>
      <w:r w:rsidR="00C30886" w:rsidRPr="0020404A">
        <w:rPr>
          <w:rFonts w:ascii="Calibri" w:hAnsi="Calibri"/>
          <w:color w:val="000000"/>
          <w:szCs w:val="22"/>
        </w:rPr>
        <w:t xml:space="preserve">respectivas </w:t>
      </w:r>
      <w:r w:rsidRPr="0020404A">
        <w:rPr>
          <w:rFonts w:ascii="Calibri" w:hAnsi="Calibri"/>
          <w:color w:val="000000"/>
          <w:szCs w:val="22"/>
        </w:rPr>
        <w:t xml:space="preserve">cartas de acreditación, </w:t>
      </w:r>
      <w:r w:rsidR="00231706" w:rsidRPr="0020404A">
        <w:rPr>
          <w:rFonts w:ascii="Calibri" w:hAnsi="Calibri"/>
          <w:color w:val="000000"/>
          <w:szCs w:val="22"/>
        </w:rPr>
        <w:t xml:space="preserve">los delegados </w:t>
      </w:r>
      <w:r w:rsidRPr="0020404A">
        <w:rPr>
          <w:rFonts w:ascii="Calibri" w:hAnsi="Calibri"/>
          <w:color w:val="000000"/>
          <w:szCs w:val="22"/>
        </w:rPr>
        <w:t xml:space="preserve">deberán </w:t>
      </w:r>
      <w:proofErr w:type="gramStart"/>
      <w:r w:rsidR="00C30886" w:rsidRPr="0020404A">
        <w:rPr>
          <w:rFonts w:ascii="Calibri" w:hAnsi="Calibri"/>
          <w:color w:val="000000"/>
          <w:szCs w:val="22"/>
        </w:rPr>
        <w:t xml:space="preserve">proceder a </w:t>
      </w:r>
      <w:r w:rsidRPr="0020404A">
        <w:rPr>
          <w:rFonts w:ascii="Calibri" w:hAnsi="Calibri"/>
          <w:color w:val="000000"/>
          <w:szCs w:val="22"/>
        </w:rPr>
        <w:t>registrarse</w:t>
      </w:r>
      <w:proofErr w:type="gramEnd"/>
      <w:r w:rsidRPr="0020404A">
        <w:rPr>
          <w:rFonts w:ascii="Calibri" w:hAnsi="Calibri"/>
          <w:color w:val="000000"/>
          <w:szCs w:val="22"/>
        </w:rPr>
        <w:t xml:space="preserve"> en línea</w:t>
      </w:r>
      <w:r w:rsidR="00231706" w:rsidRPr="0020404A">
        <w:rPr>
          <w:rFonts w:ascii="Calibri" w:hAnsi="Calibri"/>
          <w:color w:val="000000"/>
          <w:szCs w:val="22"/>
        </w:rPr>
        <w:t xml:space="preserve">, </w:t>
      </w:r>
      <w:r w:rsidRPr="0020404A">
        <w:rPr>
          <w:rFonts w:ascii="Calibri" w:hAnsi="Calibri"/>
          <w:color w:val="000000"/>
          <w:szCs w:val="22"/>
        </w:rPr>
        <w:t>a través de la página</w:t>
      </w:r>
      <w:r w:rsidR="002B5BC3" w:rsidRPr="0020404A">
        <w:rPr>
          <w:rFonts w:ascii="Calibri" w:hAnsi="Calibri"/>
          <w:color w:val="000000"/>
          <w:szCs w:val="22"/>
        </w:rPr>
        <w:t xml:space="preserve"> web de la Asamblea General:</w:t>
      </w:r>
    </w:p>
    <w:p w14:paraId="70561024" w14:textId="5C1CE013" w:rsidR="00AB5402" w:rsidRPr="00DE3D1E" w:rsidRDefault="007E4475" w:rsidP="00AB540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Theme="minorHAnsi" w:hAnsiTheme="minorHAnsi" w:cstheme="minorHAnsi"/>
          <w:szCs w:val="22"/>
        </w:rPr>
      </w:pPr>
      <w:hyperlink r:id="rId18" w:tooltip="https://cvent.me/VyN7qB?locale=es" w:history="1">
        <w:r w:rsidR="00AB5402" w:rsidRPr="00DE3D1E">
          <w:rPr>
            <w:rStyle w:val="Hyperlink"/>
            <w:rFonts w:asciiTheme="minorHAnsi" w:hAnsiTheme="minorHAnsi" w:cstheme="minorHAnsi"/>
            <w:color w:val="0563C1"/>
            <w:szCs w:val="22"/>
          </w:rPr>
          <w:t>https://cvent.me/VyN7qB?locale=es</w:t>
        </w:r>
      </w:hyperlink>
    </w:p>
    <w:p w14:paraId="0D0444F7" w14:textId="77777777" w:rsidR="00501B48" w:rsidRPr="0020404A" w:rsidRDefault="00501B48" w:rsidP="005300AC">
      <w:pPr>
        <w:rPr>
          <w:rFonts w:ascii="Calibri" w:hAnsi="Calibri"/>
          <w:color w:val="000000"/>
          <w:szCs w:val="22"/>
        </w:rPr>
      </w:pPr>
    </w:p>
    <w:p w14:paraId="7503D1B5" w14:textId="65C578F1" w:rsidR="00391429" w:rsidRPr="0020404A" w:rsidRDefault="001B2A9A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</w:r>
      <w:r w:rsidR="002B5BC3" w:rsidRPr="0020404A">
        <w:rPr>
          <w:rFonts w:ascii="Calibri" w:hAnsi="Calibri"/>
          <w:color w:val="000000"/>
          <w:szCs w:val="22"/>
        </w:rPr>
        <w:t xml:space="preserve">Al </w:t>
      </w:r>
      <w:r w:rsidR="00231706" w:rsidRPr="0020404A">
        <w:rPr>
          <w:rFonts w:ascii="Calibri" w:hAnsi="Calibri"/>
          <w:color w:val="000000"/>
          <w:szCs w:val="22"/>
        </w:rPr>
        <w:t xml:space="preserve">hacer su registro en línea </w:t>
      </w:r>
      <w:r w:rsidR="002B5BC3" w:rsidRPr="0020404A">
        <w:rPr>
          <w:rFonts w:ascii="Calibri" w:hAnsi="Calibri"/>
          <w:color w:val="000000"/>
          <w:szCs w:val="22"/>
        </w:rPr>
        <w:t xml:space="preserve">cada persona </w:t>
      </w:r>
      <w:r w:rsidR="00391429" w:rsidRPr="0020404A">
        <w:rPr>
          <w:rFonts w:ascii="Calibri" w:hAnsi="Calibri"/>
          <w:color w:val="000000"/>
          <w:szCs w:val="22"/>
        </w:rPr>
        <w:t xml:space="preserve">incluirá </w:t>
      </w:r>
      <w:r w:rsidR="002B5BC3" w:rsidRPr="0020404A">
        <w:rPr>
          <w:rFonts w:ascii="Calibri" w:hAnsi="Calibri"/>
          <w:color w:val="000000"/>
          <w:szCs w:val="22"/>
        </w:rPr>
        <w:t>un correo electrónico</w:t>
      </w:r>
      <w:r w:rsidR="00F96FC6" w:rsidRPr="0020404A">
        <w:rPr>
          <w:rFonts w:ascii="Calibri" w:hAnsi="Calibri"/>
          <w:color w:val="000000"/>
          <w:szCs w:val="22"/>
        </w:rPr>
        <w:t xml:space="preserve"> </w:t>
      </w:r>
      <w:r w:rsidR="00C30886" w:rsidRPr="0020404A">
        <w:rPr>
          <w:rFonts w:ascii="Calibri" w:hAnsi="Calibri"/>
          <w:color w:val="000000"/>
          <w:szCs w:val="22"/>
        </w:rPr>
        <w:t xml:space="preserve">en el cual </w:t>
      </w:r>
      <w:r w:rsidR="00A84396" w:rsidRPr="0020404A">
        <w:rPr>
          <w:rFonts w:ascii="Calibri" w:hAnsi="Calibri"/>
          <w:color w:val="000000"/>
          <w:szCs w:val="22"/>
        </w:rPr>
        <w:t>recibirá l</w:t>
      </w:r>
      <w:r w:rsidR="00391429" w:rsidRPr="0020404A">
        <w:rPr>
          <w:rFonts w:ascii="Calibri" w:hAnsi="Calibri"/>
          <w:color w:val="000000"/>
          <w:szCs w:val="22"/>
        </w:rPr>
        <w:t>a confirmación de su registro</w:t>
      </w:r>
      <w:r w:rsidR="00E510E4" w:rsidRPr="0020404A">
        <w:rPr>
          <w:rFonts w:ascii="Calibri" w:hAnsi="Calibri"/>
          <w:color w:val="000000"/>
          <w:szCs w:val="22"/>
        </w:rPr>
        <w:t>, pero estará pendiente de aprobación</w:t>
      </w:r>
      <w:r w:rsidR="00391429" w:rsidRPr="0020404A">
        <w:rPr>
          <w:rFonts w:ascii="Calibri" w:hAnsi="Calibri"/>
          <w:color w:val="000000"/>
          <w:szCs w:val="22"/>
        </w:rPr>
        <w:t xml:space="preserve">.  </w:t>
      </w:r>
    </w:p>
    <w:p w14:paraId="5D6CA10A" w14:textId="77777777" w:rsidR="00846772" w:rsidRPr="0020404A" w:rsidRDefault="00846772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</w:rPr>
      </w:pPr>
    </w:p>
    <w:p w14:paraId="17202840" w14:textId="77777777" w:rsidR="00846772" w:rsidRPr="0020404A" w:rsidRDefault="00846772" w:rsidP="00846772">
      <w:pPr>
        <w:numPr>
          <w:ilvl w:val="0"/>
          <w:numId w:val="7"/>
        </w:numPr>
        <w:rPr>
          <w:rFonts w:ascii="Calibri" w:hAnsi="Calibri"/>
          <w:b/>
          <w:color w:val="000000"/>
          <w:szCs w:val="22"/>
        </w:rPr>
      </w:pPr>
      <w:bookmarkStart w:id="5" w:name="_Hlk86416635"/>
      <w:r w:rsidRPr="0020404A">
        <w:rPr>
          <w:rFonts w:ascii="Calibri" w:hAnsi="Calibri"/>
          <w:b/>
          <w:color w:val="000000"/>
          <w:szCs w:val="22"/>
        </w:rPr>
        <w:t>Ingreso a las reuniones virtuales</w:t>
      </w:r>
    </w:p>
    <w:bookmarkEnd w:id="5"/>
    <w:p w14:paraId="0954D4F4" w14:textId="77777777" w:rsidR="002D0802" w:rsidRPr="0020404A" w:rsidRDefault="002D0802" w:rsidP="00846772">
      <w:pPr>
        <w:rPr>
          <w:rFonts w:ascii="Calibri" w:hAnsi="Calibri"/>
          <w:color w:val="000000"/>
          <w:szCs w:val="22"/>
        </w:rPr>
      </w:pPr>
    </w:p>
    <w:p w14:paraId="7E61229C" w14:textId="5A33AC50" w:rsidR="00846772" w:rsidRPr="0020404A" w:rsidRDefault="00E510E4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</w:r>
      <w:r w:rsidR="00846772" w:rsidRPr="0020404A">
        <w:rPr>
          <w:rFonts w:ascii="Calibri" w:hAnsi="Calibri"/>
          <w:color w:val="000000"/>
          <w:szCs w:val="22"/>
        </w:rPr>
        <w:t>Las Misiones, y los Observadores Permanentes, suministrarán a la Secretaría del Consejo Permanente los nombres y correos electrónicos de sus delegados acreditados que ingresarán a las sesiones plenarias y a la Comisión General.</w:t>
      </w:r>
    </w:p>
    <w:p w14:paraId="6F79BF24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2CA6CDAD" w14:textId="5ACD1D01" w:rsidR="00846772" w:rsidRPr="0020404A" w:rsidRDefault="00846772" w:rsidP="7A457595">
      <w:pPr>
        <w:rPr>
          <w:rFonts w:ascii="Calibri" w:hAnsi="Calibri"/>
          <w:color w:val="000000"/>
        </w:rPr>
      </w:pPr>
      <w:r w:rsidRPr="0020404A">
        <w:rPr>
          <w:rFonts w:ascii="Calibri" w:hAnsi="Calibri"/>
          <w:color w:val="000000"/>
          <w:szCs w:val="22"/>
        </w:rPr>
        <w:tab/>
      </w:r>
      <w:r w:rsidRPr="0020404A">
        <w:rPr>
          <w:rFonts w:ascii="Calibri" w:hAnsi="Calibri"/>
          <w:color w:val="000000"/>
        </w:rPr>
        <w:t xml:space="preserve">Por razones técnicas, sólo podrán ingresar hasta un </w:t>
      </w:r>
      <w:r w:rsidRPr="0020404A">
        <w:rPr>
          <w:rFonts w:ascii="Calibri" w:hAnsi="Calibri"/>
          <w:color w:val="000000"/>
          <w:u w:val="single"/>
        </w:rPr>
        <w:t>máximo de 5 delegados de los Estados Miembros en las sesiones plenarias</w:t>
      </w:r>
      <w:r w:rsidRPr="0020404A">
        <w:rPr>
          <w:rFonts w:ascii="Calibri" w:hAnsi="Calibri"/>
          <w:color w:val="000000"/>
        </w:rPr>
        <w:t>, las cuales serán transmitidas en vivo</w:t>
      </w:r>
      <w:r w:rsidR="00E510E4" w:rsidRPr="0020404A">
        <w:rPr>
          <w:rFonts w:ascii="Calibri" w:hAnsi="Calibri"/>
          <w:color w:val="000000"/>
        </w:rPr>
        <w:t xml:space="preserve"> (webcast)</w:t>
      </w:r>
      <w:r w:rsidRPr="0020404A">
        <w:rPr>
          <w:rFonts w:ascii="Calibri" w:hAnsi="Calibri"/>
          <w:color w:val="000000"/>
        </w:rPr>
        <w:t xml:space="preserve">; y hasta un </w:t>
      </w:r>
      <w:r w:rsidRPr="0020404A">
        <w:rPr>
          <w:rFonts w:ascii="Calibri" w:hAnsi="Calibri"/>
          <w:color w:val="000000"/>
          <w:u w:val="single"/>
        </w:rPr>
        <w:t>máximo de 10 delegados en las reuniones de la Comisión General</w:t>
      </w:r>
      <w:r w:rsidR="002D0802" w:rsidRPr="0020404A">
        <w:rPr>
          <w:rFonts w:ascii="Calibri" w:hAnsi="Calibri"/>
          <w:color w:val="000000"/>
        </w:rPr>
        <w:t>. La Comisión General no contar</w:t>
      </w:r>
      <w:r w:rsidR="006B3911">
        <w:rPr>
          <w:rFonts w:ascii="Calibri" w:hAnsi="Calibri"/>
          <w:color w:val="000000"/>
        </w:rPr>
        <w:t>á</w:t>
      </w:r>
      <w:r w:rsidR="002D0802" w:rsidRPr="0020404A">
        <w:rPr>
          <w:rFonts w:ascii="Calibri" w:hAnsi="Calibri"/>
          <w:color w:val="000000"/>
        </w:rPr>
        <w:t xml:space="preserve"> con transmisión de webcast.</w:t>
      </w:r>
    </w:p>
    <w:p w14:paraId="162D3A98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602D9D67" w14:textId="77777777" w:rsidR="00846772" w:rsidRPr="0020404A" w:rsidRDefault="00846772" w:rsidP="7A457595">
      <w:pPr>
        <w:rPr>
          <w:rFonts w:ascii="Calibri" w:hAnsi="Calibri"/>
          <w:color w:val="000000"/>
        </w:rPr>
      </w:pPr>
      <w:r w:rsidRPr="0020404A">
        <w:rPr>
          <w:rFonts w:ascii="Calibri" w:hAnsi="Calibri"/>
          <w:color w:val="000000"/>
          <w:szCs w:val="22"/>
        </w:rPr>
        <w:tab/>
      </w:r>
      <w:r w:rsidRPr="0020404A">
        <w:rPr>
          <w:rFonts w:ascii="Calibri" w:hAnsi="Calibri"/>
          <w:color w:val="000000"/>
        </w:rPr>
        <w:t xml:space="preserve">Por razones técnicas, en las sesiones plenarias y en las reuniones de la Comisión General, sólo podrá ingresar un delegado por Estado Observador y hasta un máximo de dos delegados por Estado Observador con representante permanente ante la OEA. </w:t>
      </w:r>
    </w:p>
    <w:p w14:paraId="50FC5D7F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7C9BAC3F" w14:textId="7689EA9E" w:rsidR="00846772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Para el Diálogo de los </w:t>
      </w:r>
      <w:proofErr w:type="gramStart"/>
      <w:r w:rsidRPr="0020404A">
        <w:rPr>
          <w:rFonts w:ascii="Calibri" w:hAnsi="Calibri"/>
          <w:color w:val="000000"/>
          <w:szCs w:val="22"/>
        </w:rPr>
        <w:t>Jefes</w:t>
      </w:r>
      <w:proofErr w:type="gramEnd"/>
      <w:r w:rsidRPr="0020404A">
        <w:rPr>
          <w:rFonts w:ascii="Calibri" w:hAnsi="Calibri"/>
          <w:color w:val="000000"/>
          <w:szCs w:val="22"/>
        </w:rPr>
        <w:t xml:space="preserve"> de Delegación, el Secretario General y el Secretario General Adjunto con los Jefes de Delegación de los Observadores Permanentes, podrán ingresar hasta un máximo de 3 delegados por Estado Observador Permanente y hasta un máximo de 5 delegados de los Estados Miembros.</w:t>
      </w:r>
    </w:p>
    <w:p w14:paraId="23FAA6C3" w14:textId="020DAC17" w:rsidR="00EE617B" w:rsidRDefault="00EE617B" w:rsidP="00846772">
      <w:pPr>
        <w:rPr>
          <w:rFonts w:ascii="Calibri" w:hAnsi="Calibri"/>
          <w:color w:val="000000"/>
          <w:szCs w:val="22"/>
        </w:rPr>
      </w:pPr>
    </w:p>
    <w:p w14:paraId="028C3D46" w14:textId="77777777" w:rsidR="00EE617B" w:rsidRPr="00D95534" w:rsidRDefault="00EE617B" w:rsidP="00EE617B">
      <w:pPr>
        <w:rPr>
          <w:rFonts w:ascii="Calibri" w:hAnsi="Calibri"/>
          <w:b/>
          <w:bCs/>
          <w:color w:val="000000"/>
          <w:szCs w:val="22"/>
        </w:rPr>
      </w:pPr>
      <w:r w:rsidRPr="00D95534">
        <w:rPr>
          <w:rFonts w:ascii="Calibri" w:hAnsi="Calibri"/>
          <w:b/>
          <w:bCs/>
          <w:color w:val="000000"/>
          <w:szCs w:val="22"/>
        </w:rPr>
        <w:tab/>
      </w:r>
      <w:bookmarkStart w:id="6" w:name="_Hlk86416654"/>
      <w:r w:rsidRPr="00D95534">
        <w:rPr>
          <w:rFonts w:ascii="Calibri" w:hAnsi="Calibri"/>
          <w:b/>
          <w:bCs/>
          <w:color w:val="000000"/>
          <w:szCs w:val="22"/>
        </w:rPr>
        <w:t xml:space="preserve">Las delegaciones que así lo deseen podrán enviar sus presentaciones para el Diálogo de </w:t>
      </w:r>
      <w:proofErr w:type="gramStart"/>
      <w:r w:rsidRPr="00D95534">
        <w:rPr>
          <w:rFonts w:ascii="Calibri" w:hAnsi="Calibri"/>
          <w:b/>
          <w:bCs/>
          <w:color w:val="000000"/>
          <w:szCs w:val="22"/>
        </w:rPr>
        <w:t>Jefes</w:t>
      </w:r>
      <w:proofErr w:type="gramEnd"/>
      <w:r w:rsidRPr="00D95534">
        <w:rPr>
          <w:rFonts w:ascii="Calibri" w:hAnsi="Calibri"/>
          <w:b/>
          <w:bCs/>
          <w:color w:val="000000"/>
          <w:szCs w:val="22"/>
        </w:rPr>
        <w:t xml:space="preserve"> de Delegación grabadas con antelación y las mismas serán transmitidas en la sesión respectiva en el orden de precedencia establecido; El video deberá tener una duración máxima de 6 minutos, en formato mp4, resolución de 720p o 1080p frame rate 30 o 60 hz; y deberá ser enviado a </w:t>
      </w:r>
      <w:hyperlink r:id="rId19" w:history="1">
        <w:r w:rsidRPr="00D95534">
          <w:rPr>
            <w:rFonts w:ascii="Calibri" w:hAnsi="Calibri"/>
            <w:b/>
            <w:bCs/>
            <w:color w:val="000000"/>
            <w:szCs w:val="22"/>
          </w:rPr>
          <w:t>51AGOEA@oas.org</w:t>
        </w:r>
      </w:hyperlink>
      <w:r w:rsidRPr="00D95534">
        <w:rPr>
          <w:rFonts w:ascii="Calibri" w:hAnsi="Calibri"/>
          <w:b/>
          <w:bCs/>
          <w:color w:val="000000"/>
          <w:szCs w:val="22"/>
        </w:rPr>
        <w:t xml:space="preserve"> a más tardar el 5 de noviembre de 2021. </w:t>
      </w:r>
      <w:bookmarkEnd w:id="6"/>
    </w:p>
    <w:p w14:paraId="7B2BE84A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7193B299" w14:textId="528C3711" w:rsidR="002E7366" w:rsidRDefault="0084677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Para seguir las reuniones a través del webcast por favor utilizar el siguiente </w:t>
      </w:r>
      <w:hyperlink r:id="rId20" w:history="1">
        <w:r w:rsidRPr="00DE3D1E">
          <w:rPr>
            <w:rStyle w:val="Hyperlink"/>
            <w:rFonts w:ascii="Calibri" w:hAnsi="Calibri"/>
            <w:szCs w:val="22"/>
          </w:rPr>
          <w:t>ENLACE</w:t>
        </w:r>
        <w:r w:rsidR="004834D9" w:rsidRPr="00DE3D1E">
          <w:rPr>
            <w:rStyle w:val="Hyperlink"/>
            <w:rFonts w:ascii="Calibri" w:hAnsi="Calibri"/>
            <w:szCs w:val="22"/>
          </w:rPr>
          <w:t xml:space="preserve"> DE ACCESO LIBRE</w:t>
        </w:r>
      </w:hyperlink>
    </w:p>
    <w:p w14:paraId="12A2988E" w14:textId="77777777" w:rsidR="00D95534" w:rsidRDefault="00D95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br w:type="page"/>
      </w:r>
    </w:p>
    <w:p w14:paraId="7B5201F3" w14:textId="70C36264" w:rsidR="00846772" w:rsidRPr="0020404A" w:rsidRDefault="00846772" w:rsidP="00846772">
      <w:pPr>
        <w:numPr>
          <w:ilvl w:val="0"/>
          <w:numId w:val="7"/>
        </w:numPr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lastRenderedPageBreak/>
        <w:t>Registro de participantes en KUDO</w:t>
      </w:r>
    </w:p>
    <w:p w14:paraId="1421C4DC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6E89EFE1" w14:textId="6E663790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Los delegados debidamente acreditados que van a ingresar a las salas virtuales, así como los oradores, recibirán un </w:t>
      </w:r>
      <w:r w:rsidR="00E510E4" w:rsidRPr="0020404A">
        <w:rPr>
          <w:rFonts w:ascii="Calibri" w:hAnsi="Calibri"/>
          <w:color w:val="000000"/>
          <w:szCs w:val="22"/>
        </w:rPr>
        <w:t xml:space="preserve">correo electrónico </w:t>
      </w:r>
      <w:r w:rsidRPr="0020404A">
        <w:rPr>
          <w:rFonts w:ascii="Calibri" w:hAnsi="Calibri"/>
          <w:color w:val="000000"/>
          <w:szCs w:val="22"/>
        </w:rPr>
        <w:t>de KUDO (</w:t>
      </w:r>
      <w:hyperlink r:id="rId21" w:history="1">
        <w:r w:rsidRPr="0020404A">
          <w:rPr>
            <w:rStyle w:val="Hyperlink"/>
            <w:rFonts w:ascii="Calibri" w:hAnsi="Calibri"/>
            <w:szCs w:val="22"/>
          </w:rPr>
          <w:t>support@kudoway.com</w:t>
        </w:r>
      </w:hyperlink>
      <w:r w:rsidRPr="0020404A">
        <w:rPr>
          <w:rFonts w:ascii="Calibri" w:hAnsi="Calibri"/>
          <w:color w:val="000000"/>
          <w:szCs w:val="22"/>
        </w:rPr>
        <w:t>) solicitándoles que creen una contraseña con la que podrán ingresar.</w:t>
      </w:r>
    </w:p>
    <w:p w14:paraId="3CC48146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59A0420E" w14:textId="748ED94B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>En caso de olvidarla, la contraseña podrá ser reestablecida</w:t>
      </w:r>
      <w:r w:rsidR="00E510E4" w:rsidRPr="0020404A">
        <w:rPr>
          <w:rFonts w:ascii="Calibri" w:hAnsi="Calibri"/>
          <w:color w:val="000000"/>
          <w:szCs w:val="22"/>
        </w:rPr>
        <w:t xml:space="preserve"> siguiendo las instrucciones que se encuentra en la página: live.kudoway.com</w:t>
      </w:r>
    </w:p>
    <w:p w14:paraId="7412F4F0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164BA3EF" w14:textId="68FB2BBF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Los delegados acreditados de los Estados Miembros, de los Observadores Permanentes y los oradores que ingresarán a las salas virtuales (con acceso a cámara y micrófono) durante las sesiones, podrán hacerlo en el siguiente </w:t>
      </w:r>
      <w:hyperlink r:id="rId22" w:history="1">
        <w:r w:rsidRPr="0020404A">
          <w:rPr>
            <w:rStyle w:val="Hyperlink"/>
            <w:rFonts w:ascii="Calibri" w:hAnsi="Calibri"/>
            <w:szCs w:val="22"/>
          </w:rPr>
          <w:t>ENLACE</w:t>
        </w:r>
        <w:r w:rsidR="004834D9" w:rsidRPr="0020404A">
          <w:rPr>
            <w:rStyle w:val="Hyperlink"/>
            <w:rFonts w:ascii="Calibri" w:hAnsi="Calibri"/>
            <w:szCs w:val="22"/>
          </w:rPr>
          <w:t xml:space="preserve"> DELEGADOS CON CONTRASEÑA</w:t>
        </w:r>
      </w:hyperlink>
      <w:r w:rsidRPr="0020404A">
        <w:rPr>
          <w:rFonts w:ascii="Calibri" w:hAnsi="Calibri"/>
          <w:color w:val="000000"/>
          <w:szCs w:val="22"/>
        </w:rPr>
        <w:t xml:space="preserve">. </w:t>
      </w:r>
    </w:p>
    <w:p w14:paraId="73C43E8B" w14:textId="77777777" w:rsidR="002D0802" w:rsidRPr="0020404A" w:rsidRDefault="00846772" w:rsidP="7A457595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</w:r>
    </w:p>
    <w:p w14:paraId="27E469CC" w14:textId="1D82F174" w:rsidR="00846772" w:rsidRDefault="00E510E4" w:rsidP="7A457595">
      <w:pPr>
        <w:rPr>
          <w:rStyle w:val="Hyperlink"/>
          <w:rFonts w:ascii="Calibri" w:hAnsi="Calibri"/>
        </w:rPr>
      </w:pPr>
      <w:r w:rsidRPr="0020404A">
        <w:rPr>
          <w:rFonts w:ascii="Calibri" w:hAnsi="Calibri"/>
          <w:color w:val="000000"/>
        </w:rPr>
        <w:tab/>
      </w:r>
      <w:r w:rsidR="00846772" w:rsidRPr="0020404A">
        <w:rPr>
          <w:rFonts w:ascii="Calibri" w:hAnsi="Calibri"/>
          <w:color w:val="000000"/>
        </w:rPr>
        <w:t xml:space="preserve">Los invitados especiales, debidamente acreditados, que no harán uso de la palabra, no necesitarán crear un perfil en KUDO y podrán seguir las sesiones a través del siguiente </w:t>
      </w:r>
      <w:hyperlink r:id="rId23" w:history="1">
        <w:r w:rsidR="00846772" w:rsidRPr="0020404A">
          <w:rPr>
            <w:rStyle w:val="Hyperlink"/>
            <w:rFonts w:ascii="Calibri" w:hAnsi="Calibri"/>
          </w:rPr>
          <w:t>ENLACE</w:t>
        </w:r>
        <w:r w:rsidR="004834D9" w:rsidRPr="0020404A">
          <w:rPr>
            <w:rStyle w:val="Hyperlink"/>
            <w:rFonts w:ascii="Calibri" w:hAnsi="Calibri"/>
          </w:rPr>
          <w:t xml:space="preserve"> DE ACCESO LIBRE</w:t>
        </w:r>
      </w:hyperlink>
    </w:p>
    <w:p w14:paraId="4375A158" w14:textId="12BB7B46" w:rsidR="00085EC8" w:rsidRDefault="00085EC8" w:rsidP="7A457595">
      <w:pPr>
        <w:rPr>
          <w:rStyle w:val="Hyperlink"/>
          <w:rFonts w:ascii="Calibri" w:hAnsi="Calibri"/>
        </w:rPr>
      </w:pPr>
    </w:p>
    <w:p w14:paraId="53AE928E" w14:textId="2A1F8400" w:rsidR="00846772" w:rsidRPr="0020404A" w:rsidRDefault="00846772" w:rsidP="7A457595">
      <w:pPr>
        <w:rPr>
          <w:szCs w:val="22"/>
        </w:rPr>
      </w:pPr>
    </w:p>
    <w:p w14:paraId="02C549E3" w14:textId="0686823B" w:rsidR="00846772" w:rsidRPr="0020404A" w:rsidRDefault="1715BBB9" w:rsidP="003E2F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Cs w:val="22"/>
        </w:rPr>
      </w:pPr>
      <w:bookmarkStart w:id="7" w:name="_Hlk86416686"/>
      <w:r w:rsidRPr="0020404A">
        <w:rPr>
          <w:rFonts w:asciiTheme="minorHAnsi" w:hAnsiTheme="minorHAnsi" w:cstheme="minorHAnsi"/>
          <w:b/>
          <w:bCs/>
          <w:szCs w:val="22"/>
        </w:rPr>
        <w:t>Acceso al Edificio Principal de la OEA y uso del Salón de las Américas</w:t>
      </w:r>
    </w:p>
    <w:bookmarkEnd w:id="7"/>
    <w:p w14:paraId="287B0591" w14:textId="4C56EFF1" w:rsidR="00846772" w:rsidRPr="0020404A" w:rsidRDefault="00846772" w:rsidP="7A457595">
      <w:pPr>
        <w:rPr>
          <w:rFonts w:asciiTheme="minorHAnsi" w:hAnsiTheme="minorHAnsi" w:cstheme="minorHAnsi"/>
          <w:szCs w:val="22"/>
        </w:rPr>
      </w:pPr>
    </w:p>
    <w:p w14:paraId="5AA6B6D2" w14:textId="77777777" w:rsidR="006A4713" w:rsidRPr="001031AD" w:rsidRDefault="1E9F4BD7" w:rsidP="00D02E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szCs w:val="22"/>
        </w:rPr>
        <w:t xml:space="preserve">Para aquellos Estados </w:t>
      </w:r>
      <w:r w:rsidR="006B3911">
        <w:rPr>
          <w:rFonts w:asciiTheme="minorHAnsi" w:hAnsiTheme="minorHAnsi" w:cstheme="minorHAnsi"/>
          <w:szCs w:val="22"/>
        </w:rPr>
        <w:t>M</w:t>
      </w:r>
      <w:r w:rsidRPr="0020404A">
        <w:rPr>
          <w:rFonts w:asciiTheme="minorHAnsi" w:hAnsiTheme="minorHAnsi" w:cstheme="minorHAnsi"/>
          <w:szCs w:val="22"/>
        </w:rPr>
        <w:t>iembros que planeen conectarse a las sesiones plenarias desde el Salón de la Américas</w:t>
      </w:r>
      <w:r w:rsidR="698D2BAE" w:rsidRPr="0020404A">
        <w:rPr>
          <w:rFonts w:asciiTheme="minorHAnsi" w:hAnsiTheme="minorHAnsi" w:cstheme="minorHAnsi"/>
          <w:szCs w:val="22"/>
        </w:rPr>
        <w:t xml:space="preserve"> </w:t>
      </w:r>
      <w:r w:rsidR="698D2BAE" w:rsidRPr="0020404A">
        <w:rPr>
          <w:rFonts w:asciiTheme="minorHAnsi" w:hAnsiTheme="minorHAnsi" w:cstheme="minorHAnsi"/>
          <w:b/>
          <w:bCs/>
          <w:szCs w:val="22"/>
        </w:rPr>
        <w:t xml:space="preserve">a partir del 11 de </w:t>
      </w:r>
      <w:r w:rsidR="726C3D60" w:rsidRPr="0020404A">
        <w:rPr>
          <w:rFonts w:asciiTheme="minorHAnsi" w:hAnsiTheme="minorHAnsi" w:cstheme="minorHAnsi"/>
          <w:b/>
          <w:bCs/>
          <w:szCs w:val="22"/>
        </w:rPr>
        <w:t>noviembre</w:t>
      </w:r>
      <w:r w:rsidRPr="0020404A">
        <w:rPr>
          <w:rFonts w:asciiTheme="minorHAnsi" w:hAnsiTheme="minorHAnsi" w:cstheme="minorHAnsi"/>
          <w:szCs w:val="22"/>
        </w:rPr>
        <w:t>, la capacidad máxima por delegación será de dos (2) delegados;</w:t>
      </w:r>
      <w:r w:rsidR="006A4713" w:rsidRPr="006A4713">
        <w:t xml:space="preserve"> </w:t>
      </w:r>
    </w:p>
    <w:p w14:paraId="1C5D93D9" w14:textId="77777777" w:rsidR="006A4713" w:rsidRPr="001031AD" w:rsidRDefault="006A4713" w:rsidP="001031AD">
      <w:pPr>
        <w:pStyle w:val="ListParagraph"/>
        <w:rPr>
          <w:rFonts w:asciiTheme="minorHAnsi" w:hAnsiTheme="minorHAnsi" w:cstheme="minorHAnsi"/>
          <w:szCs w:val="22"/>
        </w:rPr>
      </w:pPr>
    </w:p>
    <w:p w14:paraId="048F571E" w14:textId="2871AD5B" w:rsidR="00846772" w:rsidRPr="001031AD" w:rsidRDefault="006A4713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1031AD">
        <w:rPr>
          <w:rFonts w:asciiTheme="minorHAnsi" w:hAnsiTheme="minorHAnsi" w:cstheme="minorHAnsi"/>
          <w:szCs w:val="22"/>
        </w:rPr>
        <w:t>Cada delegación deberá informar a la Secretaría, a más tardar el 3 de noviembre de 2021 por correo electrónico a 51AGOEA@oas.org, si estarán presentes en el Salón de las Américas;</w:t>
      </w:r>
    </w:p>
    <w:p w14:paraId="47FF7BA3" w14:textId="1213782D" w:rsidR="00846772" w:rsidRPr="0020404A" w:rsidRDefault="00846772" w:rsidP="7A457595">
      <w:pPr>
        <w:rPr>
          <w:rFonts w:asciiTheme="minorHAnsi" w:hAnsiTheme="minorHAnsi" w:cstheme="minorHAnsi"/>
          <w:szCs w:val="22"/>
        </w:rPr>
      </w:pPr>
    </w:p>
    <w:p w14:paraId="7B2ED35C" w14:textId="77777777" w:rsidR="001F15C5" w:rsidRPr="001F15C5" w:rsidRDefault="0F2A228C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szCs w:val="22"/>
        </w:rPr>
        <w:t>Para el acceso a las instalaciones se exigirá desinfección de manos con gel, y control de temperatura corporal a todas las personas que ingresen al Edificio Principal</w:t>
      </w:r>
      <w:r w:rsidR="002D0802" w:rsidRPr="0020404A">
        <w:rPr>
          <w:rFonts w:asciiTheme="minorHAnsi" w:hAnsiTheme="minorHAnsi" w:cstheme="minorHAnsi"/>
          <w:szCs w:val="22"/>
        </w:rPr>
        <w:t xml:space="preserve">. </w:t>
      </w:r>
      <w:r w:rsidRPr="0020404A">
        <w:rPr>
          <w:rFonts w:asciiTheme="minorHAnsi" w:hAnsiTheme="minorHAnsi" w:cstheme="minorHAnsi"/>
          <w:szCs w:val="22"/>
        </w:rPr>
        <w:t>Será obligatorio el uso permanente de mascarilla y respetar la distancia social de 1,80 metros;</w:t>
      </w:r>
      <w:r w:rsidR="00A51016" w:rsidRPr="00A51016">
        <w:t xml:space="preserve"> </w:t>
      </w:r>
    </w:p>
    <w:p w14:paraId="21AE3991" w14:textId="77777777" w:rsidR="001F15C5" w:rsidRPr="001F15C5" w:rsidRDefault="001F15C5" w:rsidP="001F15C5">
      <w:pPr>
        <w:pStyle w:val="ListParagraph"/>
        <w:rPr>
          <w:rFonts w:asciiTheme="minorHAnsi" w:hAnsiTheme="minorHAnsi" w:cstheme="minorHAnsi"/>
          <w:szCs w:val="22"/>
        </w:rPr>
      </w:pPr>
    </w:p>
    <w:p w14:paraId="34421FEE" w14:textId="20DD2500" w:rsidR="00A51016" w:rsidRPr="001031AD" w:rsidRDefault="00A51016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1031AD">
        <w:rPr>
          <w:rFonts w:asciiTheme="minorHAnsi" w:hAnsiTheme="minorHAnsi" w:cstheme="minorHAnsi"/>
          <w:szCs w:val="22"/>
        </w:rPr>
        <w:t>Se espera que todos los asistentes estén vacunados completamente conta el COVID-19, con dos (2) dosis o una (1) dosis, según corresponda;</w:t>
      </w:r>
    </w:p>
    <w:p w14:paraId="4749363A" w14:textId="395DBC64" w:rsidR="00846772" w:rsidRPr="0020404A" w:rsidRDefault="0F2A228C" w:rsidP="00D02EDD">
      <w:pPr>
        <w:rPr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szCs w:val="22"/>
        </w:rPr>
        <w:t xml:space="preserve"> </w:t>
      </w:r>
    </w:p>
    <w:p w14:paraId="60F6D189" w14:textId="4DD112DD" w:rsidR="00662A0B" w:rsidRPr="00D95534" w:rsidRDefault="00662A0B" w:rsidP="00D9553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</w:rPr>
      </w:pPr>
      <w:bookmarkStart w:id="8" w:name="_Hlk86416718"/>
      <w:r w:rsidRPr="00D95534">
        <w:rPr>
          <w:rFonts w:asciiTheme="minorHAnsi" w:hAnsiTheme="minorHAnsi" w:cstheme="minorHAnsi"/>
          <w:b/>
          <w:bCs/>
          <w:szCs w:val="22"/>
        </w:rPr>
        <w:t xml:space="preserve">No habrá micrófonos ni servicios de interpretación en el Salón de las Américas. El servicio de interpretación será provisto únicamente a través de la plataforma KUDO. Para asegurar una conexión más confiable y de mejor calidad a la plataforma KUDO en el Salón de las Américas, el Departamento de Servicios de Información y Tecnología ha facilitado, en calidad de préstamo, para las sesiones plenarias de la 51AG, unas computadoras portátiles que serán ubicadas sobre la mesa en el lugar que corresponde a cada Delegación, y que estarán conectadas por cable a la red. Reiteramos que este equipo, uno por delegación, servirá para conectarse a KUDO y también tendrá acceso a la red de </w:t>
      </w:r>
      <w:proofErr w:type="gramStart"/>
      <w:r w:rsidRPr="00D95534">
        <w:rPr>
          <w:rFonts w:asciiTheme="minorHAnsi" w:hAnsiTheme="minorHAnsi" w:cstheme="minorHAnsi"/>
          <w:b/>
          <w:bCs/>
          <w:szCs w:val="22"/>
        </w:rPr>
        <w:t>internet</w:t>
      </w:r>
      <w:proofErr w:type="gramEnd"/>
      <w:r w:rsidRPr="00D95534">
        <w:rPr>
          <w:rFonts w:asciiTheme="minorHAnsi" w:hAnsiTheme="minorHAnsi" w:cstheme="minorHAnsi"/>
          <w:b/>
          <w:bCs/>
          <w:szCs w:val="22"/>
        </w:rPr>
        <w:t xml:space="preserve"> pero se sugiere que cada participante utilice sus propios audífonos. Asimismo, se recomienda a las delegaciones que así lo deseen, llevar su propia computadora portátil para ser utilizada para funciones personales. Se llevará a cabo una sesión técnica presencial en el Salón de las Américas el 5 de noviembre de 2021 para probar los equipos, incluyendo las </w:t>
      </w:r>
      <w:r w:rsidRPr="00D95534">
        <w:rPr>
          <w:rFonts w:asciiTheme="minorHAnsi" w:hAnsiTheme="minorHAnsi" w:cstheme="minorHAnsi"/>
          <w:b/>
          <w:bCs/>
          <w:szCs w:val="22"/>
        </w:rPr>
        <w:lastRenderedPageBreak/>
        <w:t>computadoras portátiles personales que piensen usar durante la Asamblea en el Salón de las Américas;</w:t>
      </w:r>
    </w:p>
    <w:bookmarkEnd w:id="8"/>
    <w:p w14:paraId="4A4D5F5D" w14:textId="77777777" w:rsidR="00F3413A" w:rsidRPr="00662A0B" w:rsidRDefault="00F3413A" w:rsidP="00EE617B">
      <w:pPr>
        <w:pStyle w:val="ListParagraph"/>
        <w:rPr>
          <w:rFonts w:asciiTheme="minorHAnsi" w:hAnsiTheme="minorHAnsi" w:cstheme="minorHAnsi"/>
          <w:szCs w:val="22"/>
        </w:rPr>
      </w:pPr>
    </w:p>
    <w:p w14:paraId="70ACA1CB" w14:textId="6EDBCE09" w:rsidR="00846772" w:rsidRPr="002E7366" w:rsidRDefault="00F3413A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bookmarkStart w:id="9" w:name="_Hlk86416732"/>
      <w:r w:rsidRPr="001031AD">
        <w:rPr>
          <w:rFonts w:asciiTheme="minorHAnsi" w:hAnsiTheme="minorHAnsi" w:cstheme="minorHAnsi"/>
          <w:szCs w:val="22"/>
        </w:rPr>
        <w:t xml:space="preserve">En virtud de las medidas sanitarias y de seguridad impuestas debido a la pandemia de COVID-19, la Secretaría General lamenta informar que durante el quincuagésimo primer período ordinario </w:t>
      </w:r>
      <w:r w:rsidR="00FF7533">
        <w:rPr>
          <w:rFonts w:asciiTheme="minorHAnsi" w:hAnsiTheme="minorHAnsi" w:cstheme="minorHAnsi"/>
          <w:szCs w:val="22"/>
        </w:rPr>
        <w:t xml:space="preserve">de sesiones </w:t>
      </w:r>
      <w:r w:rsidRPr="001031AD">
        <w:rPr>
          <w:rFonts w:asciiTheme="minorHAnsi" w:hAnsiTheme="minorHAnsi" w:cstheme="minorHAnsi"/>
          <w:szCs w:val="22"/>
        </w:rPr>
        <w:t>de la Asamblea General no se contará con servicio de alimentos dentro del Edificio Principal;</w:t>
      </w:r>
      <w:r w:rsidR="00662A0B">
        <w:rPr>
          <w:rFonts w:asciiTheme="minorHAnsi" w:hAnsiTheme="minorHAnsi" w:cstheme="minorHAnsi"/>
          <w:szCs w:val="22"/>
        </w:rPr>
        <w:t xml:space="preserve"> </w:t>
      </w:r>
    </w:p>
    <w:bookmarkEnd w:id="9"/>
    <w:p w14:paraId="1CC6D66B" w14:textId="77777777" w:rsidR="0096158B" w:rsidRPr="001031AD" w:rsidRDefault="0096158B" w:rsidP="001031AD">
      <w:pPr>
        <w:pStyle w:val="ListParagraph"/>
        <w:rPr>
          <w:rFonts w:asciiTheme="minorHAnsi" w:hAnsiTheme="minorHAnsi" w:cstheme="minorHAnsi"/>
          <w:szCs w:val="22"/>
        </w:rPr>
      </w:pPr>
    </w:p>
    <w:p w14:paraId="145F081C" w14:textId="017C1E2B" w:rsidR="0096158B" w:rsidRDefault="0096158B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E7366">
        <w:rPr>
          <w:rFonts w:asciiTheme="minorHAnsi" w:hAnsiTheme="minorHAnsi" w:cstheme="minorHAnsi"/>
          <w:szCs w:val="22"/>
        </w:rPr>
        <w:t>Favor remiti</w:t>
      </w:r>
      <w:r w:rsidR="00A61DD7" w:rsidRPr="002E7366">
        <w:rPr>
          <w:rFonts w:asciiTheme="minorHAnsi" w:hAnsiTheme="minorHAnsi" w:cstheme="minorHAnsi"/>
          <w:szCs w:val="22"/>
        </w:rPr>
        <w:t>rse al documento (</w:t>
      </w:r>
      <w:hyperlink r:id="rId24" w:history="1">
        <w:r w:rsidR="002A5B8E" w:rsidRPr="002E7366">
          <w:rPr>
            <w:rStyle w:val="Hyperlink"/>
            <w:rFonts w:asciiTheme="minorHAnsi" w:hAnsiTheme="minorHAnsi" w:cstheme="minorHAnsi"/>
            <w:lang w:val="es-US"/>
          </w:rPr>
          <w:t>AG/CP/SUB.TP-293/21 rev. 1</w:t>
        </w:r>
      </w:hyperlink>
      <w:r w:rsidR="00A61DD7" w:rsidRPr="002E7366">
        <w:rPr>
          <w:rFonts w:asciiTheme="minorHAnsi" w:hAnsiTheme="minorHAnsi" w:cstheme="minorHAnsi"/>
          <w:szCs w:val="22"/>
        </w:rPr>
        <w:t>)</w:t>
      </w:r>
      <w:r w:rsidR="00662A0B">
        <w:rPr>
          <w:rFonts w:asciiTheme="minorHAnsi" w:hAnsiTheme="minorHAnsi" w:cstheme="minorHAnsi"/>
          <w:szCs w:val="22"/>
        </w:rPr>
        <w:t>.</w:t>
      </w:r>
      <w:r w:rsidR="00A61DD7" w:rsidRPr="002E7366">
        <w:rPr>
          <w:rFonts w:asciiTheme="minorHAnsi" w:hAnsiTheme="minorHAnsi" w:cstheme="minorHAnsi"/>
          <w:szCs w:val="22"/>
        </w:rPr>
        <w:t xml:space="preserve"> </w:t>
      </w:r>
    </w:p>
    <w:p w14:paraId="329ED9AA" w14:textId="77777777" w:rsidR="00EE617B" w:rsidRPr="008D0BE5" w:rsidRDefault="00EE617B" w:rsidP="008D0BE5">
      <w:pPr>
        <w:pStyle w:val="ListParagraph"/>
        <w:rPr>
          <w:rFonts w:asciiTheme="minorHAnsi" w:hAnsiTheme="minorHAnsi" w:cstheme="minorHAnsi"/>
          <w:szCs w:val="22"/>
        </w:rPr>
      </w:pPr>
    </w:p>
    <w:p w14:paraId="74D009C8" w14:textId="77777777" w:rsidR="00662A0B" w:rsidRPr="008D0BE5" w:rsidRDefault="00662A0B" w:rsidP="008D0BE5">
      <w:pPr>
        <w:rPr>
          <w:rFonts w:asciiTheme="minorHAnsi" w:hAnsiTheme="minorHAnsi" w:cstheme="minorHAnsi"/>
          <w:szCs w:val="22"/>
        </w:rPr>
      </w:pPr>
    </w:p>
    <w:p w14:paraId="46DEB798" w14:textId="4A379D07" w:rsidR="6F6F8FF0" w:rsidRPr="0020404A" w:rsidRDefault="003E2F7A" w:rsidP="003E2F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20404A">
        <w:rPr>
          <w:rFonts w:asciiTheme="minorHAnsi" w:hAnsiTheme="minorHAnsi" w:cstheme="minorHAnsi"/>
          <w:b/>
          <w:bCs/>
          <w:color w:val="000000" w:themeColor="text1"/>
          <w:szCs w:val="22"/>
        </w:rPr>
        <w:t>Pruebas Virtuales</w:t>
      </w:r>
    </w:p>
    <w:p w14:paraId="7535C065" w14:textId="3D9D955F" w:rsidR="002D0802" w:rsidRPr="0020404A" w:rsidRDefault="002D0802" w:rsidP="7A457595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2F1D7F7C" w14:textId="74D9FDC0" w:rsidR="002D0802" w:rsidRPr="0020404A" w:rsidRDefault="00E510E4" w:rsidP="003E2F7A">
      <w:pPr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ab/>
      </w:r>
      <w:r w:rsidR="002D0802" w:rsidRPr="0020404A">
        <w:rPr>
          <w:rFonts w:asciiTheme="minorHAnsi" w:hAnsiTheme="minorHAnsi" w:cstheme="minorHAnsi"/>
          <w:color w:val="000000" w:themeColor="text1"/>
          <w:szCs w:val="22"/>
        </w:rPr>
        <w:t xml:space="preserve">Se organizarán tres (3) sesiones de prueba para que todos los participantes al quincuagésimo primer período ordinario </w:t>
      </w:r>
      <w:r w:rsidR="004F2AC8">
        <w:rPr>
          <w:rFonts w:asciiTheme="minorHAnsi" w:hAnsiTheme="minorHAnsi" w:cstheme="minorHAnsi"/>
          <w:color w:val="000000" w:themeColor="text1"/>
          <w:szCs w:val="22"/>
        </w:rPr>
        <w:t xml:space="preserve">de sesiones </w:t>
      </w:r>
      <w:r w:rsidR="002D0802" w:rsidRPr="0020404A">
        <w:rPr>
          <w:rFonts w:asciiTheme="minorHAnsi" w:hAnsiTheme="minorHAnsi" w:cstheme="minorHAnsi"/>
          <w:color w:val="000000" w:themeColor="text1"/>
          <w:szCs w:val="22"/>
        </w:rPr>
        <w:t>de la Asamblea General puedan probar sus equipos. Estas sesiones de prueba serán el 22 y 29 de octubre y 5 de noviembre de 2021;</w:t>
      </w:r>
    </w:p>
    <w:p w14:paraId="19B08D8B" w14:textId="77777777" w:rsidR="002D0802" w:rsidRPr="0020404A" w:rsidRDefault="002D0802" w:rsidP="003E2F7A">
      <w:pPr>
        <w:pStyle w:val="ListParagraph"/>
        <w:ind w:left="2880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61782524" w14:textId="5E827F16" w:rsidR="002D0802" w:rsidRPr="0020404A" w:rsidRDefault="002D0802" w:rsidP="003E2F7A">
      <w:pPr>
        <w:pStyle w:val="ListParagraph"/>
        <w:ind w:left="2880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4D9AE349" w14:textId="665FFEAD" w:rsidR="00846772" w:rsidRPr="0020404A" w:rsidRDefault="00846772" w:rsidP="00846772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Cs w:val="22"/>
        </w:rPr>
      </w:pPr>
      <w:r w:rsidRPr="0020404A">
        <w:rPr>
          <w:rFonts w:asciiTheme="minorHAnsi" w:hAnsiTheme="minorHAnsi" w:cstheme="minorHAnsi"/>
          <w:b/>
          <w:color w:val="000000"/>
          <w:szCs w:val="22"/>
        </w:rPr>
        <w:t>Idiomas y documentos de trabajo</w:t>
      </w:r>
    </w:p>
    <w:p w14:paraId="4A0E5507" w14:textId="77777777" w:rsidR="00846772" w:rsidRPr="0020404A" w:rsidRDefault="00846772" w:rsidP="00846772">
      <w:pPr>
        <w:widowControl/>
        <w:suppressAutoHyphens/>
        <w:rPr>
          <w:rFonts w:asciiTheme="minorHAnsi" w:hAnsiTheme="minorHAnsi" w:cstheme="minorHAnsi"/>
          <w:b/>
          <w:color w:val="000000"/>
          <w:szCs w:val="22"/>
        </w:rPr>
      </w:pPr>
    </w:p>
    <w:p w14:paraId="22E0C61C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>Las sesiones virtuales de la Asamblea General se llevarán a cabo en los idiomas oficiales de la Organización: español, francés, inglés y portugués, y se contará con servicio de interpretación simultánea en estos idiomas.</w:t>
      </w:r>
    </w:p>
    <w:p w14:paraId="241CEE79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27ED2C6B" w14:textId="5227A5D9" w:rsidR="007A1EE4" w:rsidRPr="0020404A" w:rsidRDefault="00846772" w:rsidP="007A1EE4">
      <w:pPr>
        <w:pStyle w:val="Header"/>
        <w:tabs>
          <w:tab w:val="left" w:pos="90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</w:r>
      <w:r w:rsidR="007A1EE4" w:rsidRPr="0020404A">
        <w:rPr>
          <w:rFonts w:asciiTheme="minorHAnsi" w:hAnsiTheme="minorHAnsi" w:cstheme="minorHAnsi"/>
          <w:color w:val="000000"/>
          <w:szCs w:val="22"/>
        </w:rPr>
        <w:t xml:space="preserve">Los documentos estarán disponibles en la página de documentos de la Asamblea General en el siguiente enlace </w:t>
      </w:r>
      <w:hyperlink r:id="rId25" w:history="1">
        <w:r w:rsidR="007A1EE4" w:rsidRPr="0020404A">
          <w:rPr>
            <w:rStyle w:val="Hyperlink"/>
            <w:rFonts w:asciiTheme="minorHAnsi" w:hAnsiTheme="minorHAnsi" w:cstheme="minorHAnsi"/>
            <w:szCs w:val="22"/>
          </w:rPr>
          <w:t>http://scm.oas.org/ag/documentos</w:t>
        </w:r>
      </w:hyperlink>
      <w:r w:rsidR="007A1EE4" w:rsidRPr="0020404A">
        <w:rPr>
          <w:rFonts w:asciiTheme="minorHAnsi" w:hAnsiTheme="minorHAnsi" w:cstheme="minorHAnsi"/>
          <w:color w:val="000000"/>
          <w:szCs w:val="22"/>
        </w:rPr>
        <w:t xml:space="preserve">  o escaneando el código QR en la primera página de este boletín.</w:t>
      </w:r>
    </w:p>
    <w:p w14:paraId="56125D75" w14:textId="4205A6D9" w:rsidR="007A1EE4" w:rsidRPr="0020404A" w:rsidRDefault="007A1EE4" w:rsidP="007A1EE4">
      <w:pPr>
        <w:pStyle w:val="Header"/>
        <w:tabs>
          <w:tab w:val="left" w:pos="90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6DDE9D3C" w14:textId="5191615B" w:rsidR="007A1EE4" w:rsidRPr="0020404A" w:rsidRDefault="007A1EE4" w:rsidP="007A1EE4">
      <w:pPr>
        <w:pStyle w:val="Header"/>
        <w:tabs>
          <w:tab w:val="left" w:pos="90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>Se ruega a los participantes conservar sus documentos durante todas las sesiones.</w:t>
      </w:r>
    </w:p>
    <w:p w14:paraId="560A5D11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66A1366E" w14:textId="77777777" w:rsidR="00846772" w:rsidRPr="0020404A" w:rsidRDefault="00846772" w:rsidP="007A1EE4">
      <w:pPr>
        <w:ind w:left="660"/>
        <w:rPr>
          <w:rFonts w:asciiTheme="minorHAnsi" w:hAnsiTheme="minorHAnsi" w:cstheme="minorHAnsi"/>
          <w:b/>
          <w:color w:val="000000"/>
          <w:szCs w:val="22"/>
        </w:rPr>
      </w:pPr>
    </w:p>
    <w:p w14:paraId="51B21152" w14:textId="4BF7DBE0" w:rsidR="00846772" w:rsidRPr="0020404A" w:rsidRDefault="00846772" w:rsidP="007A1EE4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Cs w:val="22"/>
        </w:rPr>
      </w:pPr>
      <w:r w:rsidRPr="0020404A">
        <w:rPr>
          <w:rFonts w:asciiTheme="minorHAnsi" w:hAnsiTheme="minorHAnsi" w:cstheme="minorHAnsi"/>
          <w:b/>
          <w:color w:val="000000"/>
          <w:szCs w:val="22"/>
        </w:rPr>
        <w:t>Conectividad y Recomendaciones</w:t>
      </w:r>
    </w:p>
    <w:p w14:paraId="374F5E31" w14:textId="77777777" w:rsidR="00846772" w:rsidRPr="0020404A" w:rsidRDefault="00846772" w:rsidP="00846772">
      <w:pPr>
        <w:tabs>
          <w:tab w:val="left" w:pos="660"/>
        </w:tabs>
        <w:ind w:left="720"/>
        <w:rPr>
          <w:rFonts w:asciiTheme="minorHAnsi" w:hAnsiTheme="minorHAnsi" w:cstheme="minorHAnsi"/>
          <w:color w:val="000000"/>
          <w:szCs w:val="22"/>
        </w:rPr>
      </w:pPr>
    </w:p>
    <w:p w14:paraId="7ADD4AC0" w14:textId="20DD5ABA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 xml:space="preserve">Por favor tener en cuenta las siguientes recomendaciones para facilitar el ingreso a la plataforma </w:t>
      </w:r>
      <w:r w:rsidR="004F2AC8">
        <w:rPr>
          <w:rFonts w:asciiTheme="minorHAnsi" w:hAnsiTheme="minorHAnsi" w:cstheme="minorHAnsi"/>
          <w:color w:val="000000"/>
          <w:szCs w:val="22"/>
        </w:rPr>
        <w:t>virtual</w:t>
      </w:r>
      <w:r w:rsidRPr="0020404A">
        <w:rPr>
          <w:rFonts w:asciiTheme="minorHAnsi" w:hAnsiTheme="minorHAnsi" w:cstheme="minorHAnsi"/>
          <w:color w:val="000000"/>
          <w:szCs w:val="22"/>
        </w:rPr>
        <w:t>:</w:t>
      </w:r>
    </w:p>
    <w:p w14:paraId="1689967F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375F4B99" w14:textId="7777777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Debe conectarse a través de Google Chrome o Firefox, preferiblemente desde un computador o laptop </w:t>
      </w:r>
    </w:p>
    <w:p w14:paraId="5DE3EEAB" w14:textId="7777777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Si tiene VPN, debe desconectarse </w:t>
      </w:r>
    </w:p>
    <w:p w14:paraId="0C47F7E8" w14:textId="7777777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>La contraseña debe contener 10 caracteres (incluyendo al menos una mayúscula, un número y un carácter especial).</w:t>
      </w:r>
    </w:p>
    <w:p w14:paraId="3FFE3455" w14:textId="58E741FB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Se requiere una conexión a internet mínima de 10/10 </w:t>
      </w:r>
      <w:r w:rsidR="002E7366">
        <w:rPr>
          <w:rFonts w:asciiTheme="minorHAnsi" w:hAnsiTheme="minorHAnsi" w:cstheme="minorHAnsi"/>
          <w:color w:val="000000" w:themeColor="text1"/>
          <w:szCs w:val="22"/>
        </w:rPr>
        <w:t xml:space="preserve">MB </w:t>
      </w:r>
      <w:r w:rsidRPr="0020404A">
        <w:rPr>
          <w:rFonts w:asciiTheme="minorHAnsi" w:hAnsiTheme="minorHAnsi" w:cstheme="minorHAnsi"/>
          <w:color w:val="000000" w:themeColor="text1"/>
          <w:szCs w:val="22"/>
        </w:rPr>
        <w:t>de bajada y subida</w:t>
      </w:r>
    </w:p>
    <w:p w14:paraId="162A6B6F" w14:textId="27C165A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De requerir conectarse mediante un dispositivo móvil, </w:t>
      </w:r>
      <w:r w:rsidR="004F2AC8">
        <w:rPr>
          <w:rFonts w:asciiTheme="minorHAnsi" w:hAnsiTheme="minorHAnsi" w:cstheme="minorHAnsi"/>
          <w:color w:val="000000" w:themeColor="text1"/>
          <w:szCs w:val="22"/>
        </w:rPr>
        <w:t>es necesario</w:t>
      </w: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 bajar </w:t>
      </w:r>
      <w:r w:rsidR="004F2AC8">
        <w:rPr>
          <w:rFonts w:asciiTheme="minorHAnsi" w:hAnsiTheme="minorHAnsi" w:cstheme="minorHAnsi"/>
          <w:color w:val="000000" w:themeColor="text1"/>
          <w:szCs w:val="22"/>
        </w:rPr>
        <w:t>la</w:t>
      </w:r>
      <w:r w:rsidR="004F2AC8" w:rsidRPr="0020404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20404A">
        <w:rPr>
          <w:rFonts w:asciiTheme="minorHAnsi" w:hAnsiTheme="minorHAnsi" w:cstheme="minorHAnsi"/>
          <w:color w:val="000000" w:themeColor="text1"/>
          <w:szCs w:val="22"/>
        </w:rPr>
        <w:t>App de KUDO y mantener el celular cargado</w:t>
      </w:r>
    </w:p>
    <w:p w14:paraId="746850E5" w14:textId="77777777" w:rsidR="00846772" w:rsidRPr="0020404A" w:rsidRDefault="00846772" w:rsidP="00846772">
      <w:pPr>
        <w:tabs>
          <w:tab w:val="left" w:pos="660"/>
        </w:tabs>
        <w:rPr>
          <w:rFonts w:asciiTheme="minorHAnsi" w:hAnsiTheme="minorHAnsi" w:cstheme="minorHAnsi"/>
          <w:color w:val="000000"/>
          <w:szCs w:val="22"/>
        </w:rPr>
      </w:pPr>
    </w:p>
    <w:p w14:paraId="60F45DA5" w14:textId="77777777" w:rsidR="00846772" w:rsidRPr="0020404A" w:rsidRDefault="00846772" w:rsidP="00846772">
      <w:pPr>
        <w:tabs>
          <w:tab w:val="left" w:pos="660"/>
        </w:tabs>
        <w:rPr>
          <w:rFonts w:asciiTheme="minorHAnsi" w:hAnsiTheme="minorHAnsi" w:cstheme="minorHAnsi"/>
          <w:color w:val="000000"/>
          <w:szCs w:val="22"/>
        </w:rPr>
      </w:pPr>
    </w:p>
    <w:p w14:paraId="19B977E8" w14:textId="77777777" w:rsidR="00846772" w:rsidRPr="0020404A" w:rsidRDefault="00846772" w:rsidP="007A1EE4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Cs w:val="22"/>
        </w:rPr>
      </w:pPr>
      <w:r w:rsidRPr="0020404A">
        <w:rPr>
          <w:rFonts w:asciiTheme="minorHAnsi" w:hAnsiTheme="minorHAnsi" w:cstheme="minorHAnsi"/>
          <w:b/>
          <w:color w:val="000000"/>
          <w:szCs w:val="22"/>
        </w:rPr>
        <w:t>Manual de buenas prácticas de videoconferencias</w:t>
      </w:r>
    </w:p>
    <w:p w14:paraId="7B39C782" w14:textId="77777777" w:rsidR="00846772" w:rsidRPr="00E510E4" w:rsidRDefault="00846772" w:rsidP="00846772">
      <w:pPr>
        <w:ind w:left="660"/>
        <w:rPr>
          <w:rFonts w:asciiTheme="minorHAnsi" w:hAnsiTheme="minorHAnsi" w:cstheme="minorHAnsi"/>
          <w:b/>
          <w:color w:val="000000"/>
          <w:szCs w:val="22"/>
        </w:rPr>
      </w:pPr>
      <w:bookmarkStart w:id="10" w:name="_Hlk85548678"/>
    </w:p>
    <w:p w14:paraId="5170F180" w14:textId="0545C951" w:rsidR="00846772" w:rsidRDefault="00846772" w:rsidP="00206274">
      <w:pPr>
        <w:tabs>
          <w:tab w:val="left" w:pos="330"/>
          <w:tab w:val="left" w:pos="660"/>
        </w:tabs>
        <w:rPr>
          <w:rStyle w:val="Hyperlink"/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 xml:space="preserve">El siguiente enlace contiene recomendaciones para que pueda participar en las sesiones virtuales de la mejor manera posible. </w:t>
      </w:r>
      <w:hyperlink r:id="rId26" w:history="1">
        <w:r w:rsidR="00206274" w:rsidRPr="0020404A">
          <w:rPr>
            <w:rStyle w:val="Hyperlink"/>
            <w:rFonts w:asciiTheme="minorHAnsi" w:hAnsiTheme="minorHAnsi" w:cstheme="minorHAnsi"/>
            <w:szCs w:val="22"/>
          </w:rPr>
          <w:t>ESP</w:t>
        </w:r>
      </w:hyperlink>
    </w:p>
    <w:p w14:paraId="6148DEAC" w14:textId="439359CE" w:rsidR="00516384" w:rsidRDefault="00516384" w:rsidP="00206274">
      <w:pPr>
        <w:tabs>
          <w:tab w:val="left" w:pos="330"/>
          <w:tab w:val="left" w:pos="660"/>
        </w:tabs>
        <w:rPr>
          <w:rStyle w:val="Hyperlink"/>
          <w:rFonts w:asciiTheme="minorHAnsi" w:hAnsiTheme="minorHAnsi" w:cstheme="minorHAnsi"/>
          <w:szCs w:val="22"/>
        </w:rPr>
      </w:pPr>
    </w:p>
    <w:p w14:paraId="06E90E34" w14:textId="35D2969D" w:rsidR="00516384" w:rsidRDefault="00516384" w:rsidP="00206274">
      <w:pPr>
        <w:tabs>
          <w:tab w:val="left" w:pos="330"/>
          <w:tab w:val="left" w:pos="660"/>
        </w:tabs>
        <w:rPr>
          <w:rStyle w:val="Hyperlink"/>
          <w:rFonts w:asciiTheme="minorHAnsi" w:hAnsiTheme="minorHAnsi" w:cstheme="minorHAnsi"/>
          <w:szCs w:val="22"/>
        </w:rPr>
      </w:pPr>
    </w:p>
    <w:p w14:paraId="766A9942" w14:textId="1D8F5245" w:rsidR="00516384" w:rsidRDefault="00516384" w:rsidP="00516384">
      <w:pPr>
        <w:numPr>
          <w:ilvl w:val="0"/>
          <w:numId w:val="6"/>
        </w:numPr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>Información adicional</w:t>
      </w:r>
    </w:p>
    <w:p w14:paraId="1E53DA64" w14:textId="11EDE015" w:rsidR="00516384" w:rsidRDefault="00516384" w:rsidP="00516384">
      <w:pPr>
        <w:rPr>
          <w:rFonts w:asciiTheme="minorHAnsi" w:hAnsiTheme="minorHAnsi" w:cstheme="minorHAnsi"/>
          <w:b/>
          <w:color w:val="000000"/>
          <w:szCs w:val="22"/>
        </w:rPr>
      </w:pPr>
    </w:p>
    <w:p w14:paraId="2CC9AC22" w14:textId="4454F2DD" w:rsidR="00516384" w:rsidRPr="007A1EE4" w:rsidRDefault="00516384" w:rsidP="00516384">
      <w:pPr>
        <w:tabs>
          <w:tab w:val="left" w:pos="330"/>
          <w:tab w:val="left" w:pos="660"/>
        </w:tabs>
        <w:ind w:left="660"/>
      </w:pPr>
      <w:r w:rsidRPr="00846772">
        <w:rPr>
          <w:rFonts w:ascii="Calibri" w:hAnsi="Calibri"/>
          <w:color w:val="000000"/>
          <w:szCs w:val="22"/>
          <w:lang w:val="es-CO"/>
        </w:rPr>
        <w:t xml:space="preserve">De requerir </w:t>
      </w:r>
      <w:proofErr w:type="gramStart"/>
      <w:r w:rsidRPr="00846772">
        <w:rPr>
          <w:rFonts w:ascii="Calibri" w:hAnsi="Calibri"/>
          <w:color w:val="000000"/>
          <w:szCs w:val="22"/>
          <w:lang w:val="es-CO"/>
        </w:rPr>
        <w:t>mayor información</w:t>
      </w:r>
      <w:proofErr w:type="gramEnd"/>
      <w:r w:rsidRPr="00846772">
        <w:rPr>
          <w:rFonts w:ascii="Calibri" w:hAnsi="Calibri"/>
          <w:color w:val="000000"/>
          <w:szCs w:val="22"/>
          <w:lang w:val="es-CO"/>
        </w:rPr>
        <w:t xml:space="preserve"> por favor consultar el sitio web: </w:t>
      </w:r>
      <w:hyperlink r:id="rId27" w:history="1">
        <w:r w:rsidRPr="00717ED9">
          <w:rPr>
            <w:rStyle w:val="Hyperlink"/>
            <w:rFonts w:ascii="Calibri" w:hAnsi="Calibri"/>
            <w:szCs w:val="22"/>
            <w:lang w:val="es-CO"/>
          </w:rPr>
          <w:t>ENLAC</w:t>
        </w:r>
        <w:bookmarkStart w:id="11" w:name="OLE_LINK1"/>
        <w:bookmarkStart w:id="12" w:name="OLE_LINK2"/>
        <w:r w:rsidRPr="00717ED9">
          <w:rPr>
            <w:rStyle w:val="Hyperlink"/>
            <w:rFonts w:ascii="Calibri" w:hAnsi="Calibri"/>
            <w:szCs w:val="22"/>
            <w:lang w:val="es-CO"/>
          </w:rPr>
          <w:t>E 5</w:t>
        </w:r>
        <w:r>
          <w:rPr>
            <w:rStyle w:val="Hyperlink"/>
            <w:rFonts w:ascii="Calibri" w:hAnsi="Calibri"/>
            <w:szCs w:val="22"/>
            <w:lang w:val="es-CO"/>
          </w:rPr>
          <w:t>1</w:t>
        </w:r>
        <w:r w:rsidRPr="00717ED9">
          <w:rPr>
            <w:rStyle w:val="Hyperlink"/>
            <w:rFonts w:ascii="Calibri" w:hAnsi="Calibri"/>
            <w:szCs w:val="22"/>
            <w:lang w:val="es-CO"/>
          </w:rPr>
          <w:t xml:space="preserve"> AG</w:t>
        </w:r>
        <w:bookmarkEnd w:id="11"/>
        <w:bookmarkEnd w:id="12"/>
      </w:hyperlink>
    </w:p>
    <w:p w14:paraId="6DBA507B" w14:textId="77777777" w:rsidR="00516384" w:rsidRPr="0020404A" w:rsidRDefault="00516384" w:rsidP="00516384">
      <w:pPr>
        <w:rPr>
          <w:rFonts w:asciiTheme="minorHAnsi" w:hAnsiTheme="minorHAnsi" w:cstheme="minorHAnsi"/>
          <w:b/>
          <w:color w:val="000000"/>
          <w:szCs w:val="22"/>
        </w:rPr>
      </w:pPr>
    </w:p>
    <w:bookmarkEnd w:id="10"/>
    <w:p w14:paraId="0AAFE6F0" w14:textId="01AE1372" w:rsidR="00A84396" w:rsidRPr="00E510E4" w:rsidRDefault="007E4475" w:rsidP="002E7366">
      <w:pPr>
        <w:tabs>
          <w:tab w:val="left" w:pos="330"/>
          <w:tab w:val="left" w:pos="660"/>
        </w:tabs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9F126E" wp14:editId="69FF9BA7">
            <wp:simplePos x="0" y="0"/>
            <wp:positionH relativeFrom="margin">
              <wp:align>right</wp:align>
            </wp:positionH>
            <wp:positionV relativeFrom="paragraph">
              <wp:posOffset>5283835</wp:posOffset>
            </wp:positionV>
            <wp:extent cx="712800" cy="7128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ED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2B35C9" wp14:editId="0AB0F69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7B7354" w14:textId="0FBC8AA8" w:rsidR="008C4AED" w:rsidRPr="008C4AED" w:rsidRDefault="008C4AE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B79E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AG08367S01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35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egFRe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57B7354" w14:textId="0FBC8AA8" w:rsidR="008C4AED" w:rsidRPr="008C4AED" w:rsidRDefault="008C4AE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B79E7">
                        <w:rPr>
                          <w:rFonts w:ascii="Times New Roman" w:hAnsi="Times New Roman"/>
                          <w:noProof/>
                          <w:sz w:val="18"/>
                        </w:rPr>
                        <w:t>AG08367S01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4396" w:rsidRPr="00E510E4" w:rsidSect="00A2305E">
      <w:headerReference w:type="default" r:id="rId29"/>
      <w:type w:val="oddPage"/>
      <w:pgSz w:w="12240" w:h="15840" w:code="1"/>
      <w:pgMar w:top="1985" w:right="1440" w:bottom="1440" w:left="1872" w:header="80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711C" w14:textId="77777777" w:rsidR="00A5101A" w:rsidRDefault="00A5101A">
      <w:r>
        <w:separator/>
      </w:r>
    </w:p>
  </w:endnote>
  <w:endnote w:type="continuationSeparator" w:id="0">
    <w:p w14:paraId="207E184D" w14:textId="77777777" w:rsidR="00A5101A" w:rsidRDefault="00A5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63A5" w14:textId="77777777" w:rsidR="00A5101A" w:rsidRDefault="00A5101A">
      <w:r>
        <w:separator/>
      </w:r>
    </w:p>
  </w:footnote>
  <w:footnote w:type="continuationSeparator" w:id="0">
    <w:p w14:paraId="1776E654" w14:textId="77777777" w:rsidR="00A5101A" w:rsidRDefault="00A5101A">
      <w:r>
        <w:continuationSeparator/>
      </w:r>
    </w:p>
  </w:footnote>
  <w:footnote w:id="1">
    <w:p w14:paraId="6AB4D0DE" w14:textId="77777777" w:rsidR="008A7376" w:rsidRPr="008A7376" w:rsidRDefault="008A7376" w:rsidP="008A7376">
      <w:pPr>
        <w:pStyle w:val="FootnoteText"/>
        <w:tabs>
          <w:tab w:val="clear" w:pos="360"/>
        </w:tabs>
        <w:ind w:left="0" w:firstLine="720"/>
        <w:rPr>
          <w:lang w:val="es-AR"/>
        </w:rPr>
      </w:pPr>
      <w:r w:rsidRPr="008A7376">
        <w:rPr>
          <w:rStyle w:val="FootnoteReference"/>
          <w:vertAlign w:val="baseline"/>
        </w:rPr>
        <w:footnoteRef/>
      </w:r>
      <w:r>
        <w:t>.</w:t>
      </w:r>
      <w:r>
        <w:tab/>
      </w:r>
      <w:r w:rsidRPr="008A7376">
        <w:rPr>
          <w:lang w:val="es-AR"/>
        </w:rPr>
        <w:t xml:space="preserve">Los cambios con relación a la versión anterior están marcados en negrilla.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99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AD3B9" w14:textId="36F9EDAA" w:rsidR="00A2305E" w:rsidRDefault="007E4475">
        <w:pPr>
          <w:pStyle w:val="Header"/>
          <w:jc w:val="center"/>
        </w:pPr>
      </w:p>
    </w:sdtContent>
  </w:sdt>
  <w:p w14:paraId="51CBAF51" w14:textId="77777777" w:rsidR="00A2305E" w:rsidRDefault="00A2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C6A8" w14:textId="59FC0001" w:rsidR="00501B48" w:rsidRDefault="007C619E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399011A" wp14:editId="3A4A7806">
          <wp:extent cx="5669280" cy="111252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20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004B7" w14:textId="7564CB0C" w:rsidR="00A2305E" w:rsidRDefault="00A2305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2731A7AA" w14:textId="77777777" w:rsidR="00A2305E" w:rsidRDefault="00A23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32E"/>
    <w:multiLevelType w:val="hybridMultilevel"/>
    <w:tmpl w:val="521A34B8"/>
    <w:lvl w:ilvl="0" w:tplc="EF8A0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9C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603"/>
    <w:multiLevelType w:val="hybridMultilevel"/>
    <w:tmpl w:val="69D4498C"/>
    <w:lvl w:ilvl="0" w:tplc="03BA4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9"/>
    <w:rsid w:val="00001A0C"/>
    <w:rsid w:val="00006D09"/>
    <w:rsid w:val="00010A2B"/>
    <w:rsid w:val="000116D7"/>
    <w:rsid w:val="00012FB7"/>
    <w:rsid w:val="00013FD8"/>
    <w:rsid w:val="000147A2"/>
    <w:rsid w:val="00016F90"/>
    <w:rsid w:val="00020981"/>
    <w:rsid w:val="000214C6"/>
    <w:rsid w:val="000216E8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85EC8"/>
    <w:rsid w:val="00093B68"/>
    <w:rsid w:val="000947B0"/>
    <w:rsid w:val="000A17FD"/>
    <w:rsid w:val="000A373E"/>
    <w:rsid w:val="000A3F41"/>
    <w:rsid w:val="000A6046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31A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38CF"/>
    <w:rsid w:val="00153906"/>
    <w:rsid w:val="00153EE1"/>
    <w:rsid w:val="001559CC"/>
    <w:rsid w:val="00163241"/>
    <w:rsid w:val="001635D3"/>
    <w:rsid w:val="001638A9"/>
    <w:rsid w:val="0016563B"/>
    <w:rsid w:val="00170DDD"/>
    <w:rsid w:val="001721B2"/>
    <w:rsid w:val="00174333"/>
    <w:rsid w:val="00176E3D"/>
    <w:rsid w:val="00180B7D"/>
    <w:rsid w:val="00180BF6"/>
    <w:rsid w:val="00182409"/>
    <w:rsid w:val="00185C8C"/>
    <w:rsid w:val="00187379"/>
    <w:rsid w:val="001908FC"/>
    <w:rsid w:val="00193E05"/>
    <w:rsid w:val="001977A9"/>
    <w:rsid w:val="00197A6D"/>
    <w:rsid w:val="00197AD5"/>
    <w:rsid w:val="001A43A4"/>
    <w:rsid w:val="001A605A"/>
    <w:rsid w:val="001A680D"/>
    <w:rsid w:val="001A7054"/>
    <w:rsid w:val="001A7D0B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15C5"/>
    <w:rsid w:val="001F184C"/>
    <w:rsid w:val="001F3D37"/>
    <w:rsid w:val="00202738"/>
    <w:rsid w:val="0020404A"/>
    <w:rsid w:val="0020449E"/>
    <w:rsid w:val="00206274"/>
    <w:rsid w:val="00211516"/>
    <w:rsid w:val="00213EFD"/>
    <w:rsid w:val="002144A6"/>
    <w:rsid w:val="00214B47"/>
    <w:rsid w:val="00215228"/>
    <w:rsid w:val="00216E6F"/>
    <w:rsid w:val="00217419"/>
    <w:rsid w:val="002218A3"/>
    <w:rsid w:val="00222980"/>
    <w:rsid w:val="00226A39"/>
    <w:rsid w:val="00226FF9"/>
    <w:rsid w:val="002300F3"/>
    <w:rsid w:val="002308CB"/>
    <w:rsid w:val="002316A3"/>
    <w:rsid w:val="00231706"/>
    <w:rsid w:val="0023434A"/>
    <w:rsid w:val="00237709"/>
    <w:rsid w:val="00240852"/>
    <w:rsid w:val="0024115D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4E26"/>
    <w:rsid w:val="00275E2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55CF"/>
    <w:rsid w:val="002A5B8E"/>
    <w:rsid w:val="002B0CA4"/>
    <w:rsid w:val="002B1541"/>
    <w:rsid w:val="002B40D7"/>
    <w:rsid w:val="002B5BC3"/>
    <w:rsid w:val="002B6A8A"/>
    <w:rsid w:val="002C191D"/>
    <w:rsid w:val="002D0802"/>
    <w:rsid w:val="002D1BF6"/>
    <w:rsid w:val="002D37D3"/>
    <w:rsid w:val="002D59FC"/>
    <w:rsid w:val="002D6CBA"/>
    <w:rsid w:val="002E35C1"/>
    <w:rsid w:val="002E59F0"/>
    <w:rsid w:val="002E6172"/>
    <w:rsid w:val="002E7366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24C47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57B1"/>
    <w:rsid w:val="0037630F"/>
    <w:rsid w:val="00386477"/>
    <w:rsid w:val="00387AB9"/>
    <w:rsid w:val="00391429"/>
    <w:rsid w:val="00391D02"/>
    <w:rsid w:val="003924B8"/>
    <w:rsid w:val="00393BA7"/>
    <w:rsid w:val="00394313"/>
    <w:rsid w:val="00396766"/>
    <w:rsid w:val="003B000E"/>
    <w:rsid w:val="003B2135"/>
    <w:rsid w:val="003B2D01"/>
    <w:rsid w:val="003B38C2"/>
    <w:rsid w:val="003B6FA4"/>
    <w:rsid w:val="003B79E7"/>
    <w:rsid w:val="003C033E"/>
    <w:rsid w:val="003C3529"/>
    <w:rsid w:val="003C3C34"/>
    <w:rsid w:val="003C763F"/>
    <w:rsid w:val="003D4971"/>
    <w:rsid w:val="003D5222"/>
    <w:rsid w:val="003D679E"/>
    <w:rsid w:val="003D6AFC"/>
    <w:rsid w:val="003E2572"/>
    <w:rsid w:val="003E2F7A"/>
    <w:rsid w:val="003E61EB"/>
    <w:rsid w:val="003F0959"/>
    <w:rsid w:val="003F3ECE"/>
    <w:rsid w:val="003F4205"/>
    <w:rsid w:val="003F6C88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438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56BF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08AF"/>
    <w:rsid w:val="004945E9"/>
    <w:rsid w:val="00494AAF"/>
    <w:rsid w:val="004A17EC"/>
    <w:rsid w:val="004A2D41"/>
    <w:rsid w:val="004A4731"/>
    <w:rsid w:val="004A7E2A"/>
    <w:rsid w:val="004B0AE0"/>
    <w:rsid w:val="004B1660"/>
    <w:rsid w:val="004B1FD2"/>
    <w:rsid w:val="004B5E94"/>
    <w:rsid w:val="004B6B6F"/>
    <w:rsid w:val="004C6F7B"/>
    <w:rsid w:val="004D1A34"/>
    <w:rsid w:val="004D2799"/>
    <w:rsid w:val="004E00E3"/>
    <w:rsid w:val="004E17DD"/>
    <w:rsid w:val="004E2B52"/>
    <w:rsid w:val="004E3282"/>
    <w:rsid w:val="004E3712"/>
    <w:rsid w:val="004E3BDB"/>
    <w:rsid w:val="004E671F"/>
    <w:rsid w:val="004E7106"/>
    <w:rsid w:val="004F251F"/>
    <w:rsid w:val="004F25AB"/>
    <w:rsid w:val="004F2AC8"/>
    <w:rsid w:val="004F30D7"/>
    <w:rsid w:val="004F3F60"/>
    <w:rsid w:val="004F4B3A"/>
    <w:rsid w:val="004F50E7"/>
    <w:rsid w:val="004F5109"/>
    <w:rsid w:val="005009C4"/>
    <w:rsid w:val="00501B48"/>
    <w:rsid w:val="00506325"/>
    <w:rsid w:val="00506D5E"/>
    <w:rsid w:val="00512B2A"/>
    <w:rsid w:val="00516384"/>
    <w:rsid w:val="00516980"/>
    <w:rsid w:val="00516B57"/>
    <w:rsid w:val="00524090"/>
    <w:rsid w:val="005240B3"/>
    <w:rsid w:val="005249B7"/>
    <w:rsid w:val="00525420"/>
    <w:rsid w:val="00525F4F"/>
    <w:rsid w:val="005300AC"/>
    <w:rsid w:val="00533149"/>
    <w:rsid w:val="00533644"/>
    <w:rsid w:val="00534617"/>
    <w:rsid w:val="00536CE5"/>
    <w:rsid w:val="005404B1"/>
    <w:rsid w:val="0054177F"/>
    <w:rsid w:val="005505B9"/>
    <w:rsid w:val="00551781"/>
    <w:rsid w:val="00556774"/>
    <w:rsid w:val="00560479"/>
    <w:rsid w:val="00560D46"/>
    <w:rsid w:val="00560D9F"/>
    <w:rsid w:val="00560EA5"/>
    <w:rsid w:val="00570883"/>
    <w:rsid w:val="00572419"/>
    <w:rsid w:val="00574677"/>
    <w:rsid w:val="0057484A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B2D46"/>
    <w:rsid w:val="005C139F"/>
    <w:rsid w:val="005C2166"/>
    <w:rsid w:val="005C2C4A"/>
    <w:rsid w:val="005C2D5E"/>
    <w:rsid w:val="005C5D8F"/>
    <w:rsid w:val="005C6C23"/>
    <w:rsid w:val="005D0CA1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62A0B"/>
    <w:rsid w:val="00665DD4"/>
    <w:rsid w:val="00670A1B"/>
    <w:rsid w:val="006758FC"/>
    <w:rsid w:val="0068060C"/>
    <w:rsid w:val="00683BFA"/>
    <w:rsid w:val="006849B8"/>
    <w:rsid w:val="006901E9"/>
    <w:rsid w:val="006919AB"/>
    <w:rsid w:val="00692536"/>
    <w:rsid w:val="00692DCC"/>
    <w:rsid w:val="00696EF3"/>
    <w:rsid w:val="00697E84"/>
    <w:rsid w:val="006A0D1F"/>
    <w:rsid w:val="006A1C8F"/>
    <w:rsid w:val="006A2AEA"/>
    <w:rsid w:val="006A4713"/>
    <w:rsid w:val="006A73E6"/>
    <w:rsid w:val="006B081A"/>
    <w:rsid w:val="006B3911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7BA"/>
    <w:rsid w:val="006F0901"/>
    <w:rsid w:val="006F3D8B"/>
    <w:rsid w:val="006F4950"/>
    <w:rsid w:val="006F4D5B"/>
    <w:rsid w:val="006F76E4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55AC"/>
    <w:rsid w:val="00766072"/>
    <w:rsid w:val="00771E17"/>
    <w:rsid w:val="00772BEE"/>
    <w:rsid w:val="00772E04"/>
    <w:rsid w:val="00773F84"/>
    <w:rsid w:val="007812A9"/>
    <w:rsid w:val="007812FE"/>
    <w:rsid w:val="00781497"/>
    <w:rsid w:val="00783FAD"/>
    <w:rsid w:val="00787ACA"/>
    <w:rsid w:val="00790A23"/>
    <w:rsid w:val="0079328C"/>
    <w:rsid w:val="00796080"/>
    <w:rsid w:val="007A0551"/>
    <w:rsid w:val="007A11F5"/>
    <w:rsid w:val="007A1EE4"/>
    <w:rsid w:val="007A2230"/>
    <w:rsid w:val="007A441E"/>
    <w:rsid w:val="007B2EE5"/>
    <w:rsid w:val="007B3364"/>
    <w:rsid w:val="007B39F5"/>
    <w:rsid w:val="007B6A67"/>
    <w:rsid w:val="007C4237"/>
    <w:rsid w:val="007C619E"/>
    <w:rsid w:val="007E4475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7957"/>
    <w:rsid w:val="00827C84"/>
    <w:rsid w:val="00830E8F"/>
    <w:rsid w:val="00833333"/>
    <w:rsid w:val="0083712D"/>
    <w:rsid w:val="00842659"/>
    <w:rsid w:val="00842C5A"/>
    <w:rsid w:val="0084447D"/>
    <w:rsid w:val="00846772"/>
    <w:rsid w:val="00852329"/>
    <w:rsid w:val="008524E7"/>
    <w:rsid w:val="00854120"/>
    <w:rsid w:val="008542E8"/>
    <w:rsid w:val="008561D0"/>
    <w:rsid w:val="0086528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A7376"/>
    <w:rsid w:val="008B524C"/>
    <w:rsid w:val="008B7CD7"/>
    <w:rsid w:val="008C106A"/>
    <w:rsid w:val="008C34C5"/>
    <w:rsid w:val="008C408E"/>
    <w:rsid w:val="008C4AED"/>
    <w:rsid w:val="008C7A39"/>
    <w:rsid w:val="008D0BE5"/>
    <w:rsid w:val="008D1CB6"/>
    <w:rsid w:val="008D505D"/>
    <w:rsid w:val="008D7845"/>
    <w:rsid w:val="008E1827"/>
    <w:rsid w:val="008E55F1"/>
    <w:rsid w:val="008E63E9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2BD"/>
    <w:rsid w:val="00923CB0"/>
    <w:rsid w:val="00930044"/>
    <w:rsid w:val="00931D07"/>
    <w:rsid w:val="00934C15"/>
    <w:rsid w:val="00934E92"/>
    <w:rsid w:val="009377A5"/>
    <w:rsid w:val="00955058"/>
    <w:rsid w:val="00955B2B"/>
    <w:rsid w:val="0095601A"/>
    <w:rsid w:val="009564C3"/>
    <w:rsid w:val="009605C8"/>
    <w:rsid w:val="0096158B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6C98"/>
    <w:rsid w:val="00997F1E"/>
    <w:rsid w:val="009A10B5"/>
    <w:rsid w:val="009A295A"/>
    <w:rsid w:val="009A2C57"/>
    <w:rsid w:val="009A4452"/>
    <w:rsid w:val="009A4D94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0AD9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2033"/>
    <w:rsid w:val="00A2305E"/>
    <w:rsid w:val="00A23239"/>
    <w:rsid w:val="00A26153"/>
    <w:rsid w:val="00A32663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09A1"/>
    <w:rsid w:val="00A51016"/>
    <w:rsid w:val="00A5101A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1DD7"/>
    <w:rsid w:val="00A6471D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5402"/>
    <w:rsid w:val="00AB73D7"/>
    <w:rsid w:val="00AC05CF"/>
    <w:rsid w:val="00AC0FB9"/>
    <w:rsid w:val="00AC6643"/>
    <w:rsid w:val="00AD180F"/>
    <w:rsid w:val="00AD264C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25BF"/>
    <w:rsid w:val="00B45F22"/>
    <w:rsid w:val="00B47537"/>
    <w:rsid w:val="00B47F82"/>
    <w:rsid w:val="00B50AC7"/>
    <w:rsid w:val="00B53F5A"/>
    <w:rsid w:val="00B55437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68F"/>
    <w:rsid w:val="00C40F03"/>
    <w:rsid w:val="00C4101D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261"/>
    <w:rsid w:val="00C83A7D"/>
    <w:rsid w:val="00C83EB6"/>
    <w:rsid w:val="00C8794D"/>
    <w:rsid w:val="00C9033C"/>
    <w:rsid w:val="00C94CD4"/>
    <w:rsid w:val="00C94FDB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6D33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E086D"/>
    <w:rsid w:val="00CE5103"/>
    <w:rsid w:val="00CE567D"/>
    <w:rsid w:val="00CE74D4"/>
    <w:rsid w:val="00CF05B1"/>
    <w:rsid w:val="00CF69AB"/>
    <w:rsid w:val="00D02EDD"/>
    <w:rsid w:val="00D04A66"/>
    <w:rsid w:val="00D05222"/>
    <w:rsid w:val="00D06070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2629"/>
    <w:rsid w:val="00D333AB"/>
    <w:rsid w:val="00D339BD"/>
    <w:rsid w:val="00D340DE"/>
    <w:rsid w:val="00D354A5"/>
    <w:rsid w:val="00D37F92"/>
    <w:rsid w:val="00D41F50"/>
    <w:rsid w:val="00D467C0"/>
    <w:rsid w:val="00D52629"/>
    <w:rsid w:val="00D52B44"/>
    <w:rsid w:val="00D54DFF"/>
    <w:rsid w:val="00D559F0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534"/>
    <w:rsid w:val="00D95CA0"/>
    <w:rsid w:val="00D9694E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34EE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E3D1E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18B0"/>
    <w:rsid w:val="00E337EF"/>
    <w:rsid w:val="00E359D2"/>
    <w:rsid w:val="00E36280"/>
    <w:rsid w:val="00E379BE"/>
    <w:rsid w:val="00E43074"/>
    <w:rsid w:val="00E50E55"/>
    <w:rsid w:val="00E510E4"/>
    <w:rsid w:val="00E531D0"/>
    <w:rsid w:val="00E545BD"/>
    <w:rsid w:val="00E54A6A"/>
    <w:rsid w:val="00E54F8C"/>
    <w:rsid w:val="00E55E43"/>
    <w:rsid w:val="00E62A27"/>
    <w:rsid w:val="00E66333"/>
    <w:rsid w:val="00E6743B"/>
    <w:rsid w:val="00E7028A"/>
    <w:rsid w:val="00E72CD3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6949"/>
    <w:rsid w:val="00EA7150"/>
    <w:rsid w:val="00EA7161"/>
    <w:rsid w:val="00EB2813"/>
    <w:rsid w:val="00EB52EB"/>
    <w:rsid w:val="00EB55DA"/>
    <w:rsid w:val="00EC0ABB"/>
    <w:rsid w:val="00EC62C3"/>
    <w:rsid w:val="00ED0F35"/>
    <w:rsid w:val="00ED1EB0"/>
    <w:rsid w:val="00ED50A6"/>
    <w:rsid w:val="00ED54B2"/>
    <w:rsid w:val="00ED7AA8"/>
    <w:rsid w:val="00EE4E66"/>
    <w:rsid w:val="00EE617B"/>
    <w:rsid w:val="00EE6FA6"/>
    <w:rsid w:val="00EF2BD6"/>
    <w:rsid w:val="00EF2DD0"/>
    <w:rsid w:val="00EF46A4"/>
    <w:rsid w:val="00EF6E18"/>
    <w:rsid w:val="00F02AA3"/>
    <w:rsid w:val="00F0545D"/>
    <w:rsid w:val="00F05C97"/>
    <w:rsid w:val="00F11DF7"/>
    <w:rsid w:val="00F125B0"/>
    <w:rsid w:val="00F12E7D"/>
    <w:rsid w:val="00F204A7"/>
    <w:rsid w:val="00F21309"/>
    <w:rsid w:val="00F22274"/>
    <w:rsid w:val="00F2373D"/>
    <w:rsid w:val="00F3120A"/>
    <w:rsid w:val="00F3185D"/>
    <w:rsid w:val="00F3413A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  <w:rsid w:val="00FF7533"/>
    <w:rsid w:val="039EB5D4"/>
    <w:rsid w:val="0721FCB1"/>
    <w:rsid w:val="0F2A228C"/>
    <w:rsid w:val="11AC93B8"/>
    <w:rsid w:val="12600BF6"/>
    <w:rsid w:val="16855731"/>
    <w:rsid w:val="1715BBB9"/>
    <w:rsid w:val="1A1B6426"/>
    <w:rsid w:val="1D624781"/>
    <w:rsid w:val="1E9F4BD7"/>
    <w:rsid w:val="24A39405"/>
    <w:rsid w:val="24B1DA7F"/>
    <w:rsid w:val="2978CB90"/>
    <w:rsid w:val="29CB7C19"/>
    <w:rsid w:val="309641A0"/>
    <w:rsid w:val="360C2C87"/>
    <w:rsid w:val="3FE2EB7E"/>
    <w:rsid w:val="402E1DD7"/>
    <w:rsid w:val="49BE1348"/>
    <w:rsid w:val="4B59E3A9"/>
    <w:rsid w:val="4E4FEAC9"/>
    <w:rsid w:val="4F157DFC"/>
    <w:rsid w:val="4FADCCF7"/>
    <w:rsid w:val="50DB1438"/>
    <w:rsid w:val="54477E3F"/>
    <w:rsid w:val="56DBA38A"/>
    <w:rsid w:val="5895BBB4"/>
    <w:rsid w:val="58FBAE26"/>
    <w:rsid w:val="5ADFC0A1"/>
    <w:rsid w:val="6896E1CC"/>
    <w:rsid w:val="698D2BAE"/>
    <w:rsid w:val="6A5D1996"/>
    <w:rsid w:val="6B48EF03"/>
    <w:rsid w:val="6F602289"/>
    <w:rsid w:val="6F6F8FF0"/>
    <w:rsid w:val="6FB6B21C"/>
    <w:rsid w:val="6FFB1968"/>
    <w:rsid w:val="70A1D231"/>
    <w:rsid w:val="71F18FBE"/>
    <w:rsid w:val="726C3D60"/>
    <w:rsid w:val="72AC958A"/>
    <w:rsid w:val="74E38EA0"/>
    <w:rsid w:val="755ADFE6"/>
    <w:rsid w:val="7714F311"/>
    <w:rsid w:val="7A18F7E4"/>
    <w:rsid w:val="7A457595"/>
    <w:rsid w:val="7DE7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3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72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B5402"/>
    <w:rPr>
      <w:rFonts w:ascii="CG Times" w:hAnsi="CG Times"/>
      <w:sz w:val="22"/>
      <w:lang w:val="es-ES"/>
    </w:rPr>
  </w:style>
  <w:style w:type="character" w:styleId="FootnoteReference">
    <w:name w:val="footnote reference"/>
    <w:basedOn w:val="DefaultParagraphFont"/>
    <w:rsid w:val="008A7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cvent.me/VyN7qB?locale=es" TargetMode="External"/><Relationship Id="rId26" Type="http://schemas.openxmlformats.org/officeDocument/2006/relationships/hyperlink" Target="http://scm.oas.org/51AG/Manual/manual-KUDO-AG-ESP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port@kudoway.com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51AGOEA@oas.org" TargetMode="External"/><Relationship Id="rId25" Type="http://schemas.openxmlformats.org/officeDocument/2006/relationships/hyperlink" Target="http://scm.oas.org/ag/document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ayorga@oas.org" TargetMode="External"/><Relationship Id="rId20" Type="http://schemas.openxmlformats.org/officeDocument/2006/relationships/hyperlink" Target="http://www.oas.org/es/51ag/webcast.asp?sType=P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scm.oas.org/IDMS/Redirectpage.aspx?class=AG/CP/SUB.TP&amp;classNum=293&amp;lang=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oas.org/es/51ag/webcast.asp?sType=P" TargetMode="Externa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mailto:51AGOEA@oas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oas.org/es/51ag/webcast.asp?sType=D" TargetMode="External"/><Relationship Id="rId27" Type="http://schemas.openxmlformats.org/officeDocument/2006/relationships/hyperlink" Target="http://www.oas.org/es/51ag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E5D43-A1E6-465E-A752-D8BAEEF51618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89f4cd83-a2d3-4405-9b45-6aff5241ff81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8042</Characters>
  <Application>Microsoft Office Word</Application>
  <DocSecurity>0</DocSecurity>
  <Lines>125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2021-10-29T21:22:00Z</dcterms:created>
  <dcterms:modified xsi:type="dcterms:W3CDTF">2021-11-09T21:28:00Z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